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FDFD"/>
  <w:body>
    <w:p w14:paraId="4C625E7E" w14:textId="44F0A7C4" w:rsidR="00EB0305" w:rsidRPr="008D6EBB" w:rsidRDefault="000F2181" w:rsidP="00C25776">
      <w:pPr>
        <w:pStyle w:val="Heading1"/>
        <w:rPr>
          <w:rFonts w:ascii="Lato" w:hAnsi="Lato"/>
        </w:rPr>
      </w:pPr>
      <w:r w:rsidRPr="008D6EBB">
        <w:rPr>
          <w:rFonts w:ascii="Lato" w:hAnsi="Lato"/>
        </w:rPr>
        <w:t>London Borough of Bexley</w:t>
      </w:r>
      <w:r w:rsidR="005D5EE1" w:rsidRPr="008D6EBB">
        <w:rPr>
          <w:rFonts w:ascii="Lato" w:hAnsi="Lato"/>
        </w:rPr>
        <w:t xml:space="preserve"> </w:t>
      </w:r>
      <w:r w:rsidR="00C25776" w:rsidRPr="008D6EBB">
        <w:rPr>
          <w:rFonts w:ascii="Lato" w:hAnsi="Lato"/>
        </w:rPr>
        <w:t>–</w:t>
      </w:r>
      <w:r w:rsidR="00530B28" w:rsidRPr="008D6EBB">
        <w:rPr>
          <w:rFonts w:ascii="Lato" w:hAnsi="Lato"/>
        </w:rPr>
        <w:t xml:space="preserve"> </w:t>
      </w:r>
      <w:r w:rsidR="00107295">
        <w:rPr>
          <w:rFonts w:ascii="Lato" w:hAnsi="Lato"/>
        </w:rPr>
        <w:t xml:space="preserve">Public Health </w:t>
      </w:r>
      <w:r w:rsidR="00904C0B">
        <w:rPr>
          <w:rFonts w:ascii="Lato" w:hAnsi="Lato"/>
        </w:rPr>
        <w:t>Commissioner</w:t>
      </w:r>
      <w:r w:rsidR="00EB0305" w:rsidRPr="008D6EBB">
        <w:rPr>
          <w:rFonts w:ascii="Lato" w:hAnsi="Lato"/>
        </w:rPr>
        <w:br w:type="page"/>
      </w:r>
    </w:p>
    <w:p w14:paraId="114E64DD" w14:textId="0D0BF5F9" w:rsidR="00B11C1A" w:rsidRDefault="00B11C1A" w:rsidP="00B11C1A">
      <w:r w:rsidRPr="00A41364">
        <w:rPr>
          <w:b/>
          <w:bCs/>
        </w:rPr>
        <w:lastRenderedPageBreak/>
        <w:t>Department/Section:</w:t>
      </w:r>
      <w:r w:rsidR="0024417F">
        <w:t xml:space="preserve"> Adult Social Care and Health </w:t>
      </w:r>
      <w:r>
        <w:br/>
      </w:r>
      <w:r w:rsidRPr="00A41364">
        <w:rPr>
          <w:b/>
          <w:bCs/>
        </w:rPr>
        <w:t>Job Title:</w:t>
      </w:r>
      <w:r w:rsidR="0024417F">
        <w:t xml:space="preserve"> Public Health </w:t>
      </w:r>
      <w:r w:rsidR="00904C0B">
        <w:t>Commissioner</w:t>
      </w:r>
      <w:r>
        <w:br/>
      </w:r>
      <w:r w:rsidRPr="00A41364">
        <w:rPr>
          <w:b/>
          <w:bCs/>
        </w:rPr>
        <w:t>Reports to:</w:t>
      </w:r>
      <w:r w:rsidR="0024417F">
        <w:t xml:space="preserve"> </w:t>
      </w:r>
      <w:r w:rsidR="008E7DFF">
        <w:t xml:space="preserve">Consultant in Public Health </w:t>
      </w:r>
      <w:r>
        <w:br/>
      </w:r>
      <w:r w:rsidRPr="00A41364">
        <w:rPr>
          <w:b/>
          <w:bCs/>
        </w:rPr>
        <w:t>Grade:</w:t>
      </w:r>
      <w:r>
        <w:tab/>
      </w:r>
      <w:r w:rsidR="00136E2B">
        <w:t>Bex17</w:t>
      </w:r>
    </w:p>
    <w:p w14:paraId="5E937E28" w14:textId="77777777" w:rsidR="00856F98" w:rsidRPr="008D6EBB" w:rsidRDefault="00856F98" w:rsidP="00B11C1A"/>
    <w:p w14:paraId="6148D7C3" w14:textId="254DBE3A" w:rsidR="00B11C1A" w:rsidRPr="00856F98" w:rsidRDefault="00154848" w:rsidP="001641BA">
      <w:pPr>
        <w:pStyle w:val="Heading3"/>
        <w:rPr>
          <w:rFonts w:ascii="Lato" w:hAnsi="Lato"/>
          <w:b/>
          <w:bCs w:val="0"/>
        </w:rPr>
      </w:pPr>
      <w:r w:rsidRPr="00856F98">
        <w:rPr>
          <w:rFonts w:ascii="Lato" w:hAnsi="Lato"/>
          <w:b/>
          <w:bCs w:val="0"/>
        </w:rPr>
        <w:t>1</w:t>
      </w:r>
      <w:r w:rsidR="001641BA" w:rsidRPr="00856F98">
        <w:rPr>
          <w:rFonts w:ascii="Lato" w:hAnsi="Lato"/>
          <w:b/>
          <w:bCs w:val="0"/>
        </w:rPr>
        <w:t xml:space="preserve">. </w:t>
      </w:r>
      <w:r w:rsidR="00B11C1A" w:rsidRPr="00856F98">
        <w:rPr>
          <w:rFonts w:ascii="Lato" w:hAnsi="Lato"/>
          <w:b/>
          <w:bCs w:val="0"/>
        </w:rPr>
        <w:t>Purpose of the job</w:t>
      </w:r>
    </w:p>
    <w:p w14:paraId="47CE4661" w14:textId="77777777" w:rsidR="007C433E" w:rsidRDefault="007C433E" w:rsidP="00B11C1A"/>
    <w:p w14:paraId="6841208E" w14:textId="464EF236" w:rsidR="008C610E" w:rsidRDefault="008E7DFF" w:rsidP="00B11C1A">
      <w:r>
        <w:t xml:space="preserve">The </w:t>
      </w:r>
      <w:r w:rsidR="006F036E">
        <w:t xml:space="preserve">Public Health </w:t>
      </w:r>
      <w:r w:rsidR="00904C0B">
        <w:t xml:space="preserve">Commissioner </w:t>
      </w:r>
      <w:r w:rsidR="00AB4C2B">
        <w:t xml:space="preserve">role will </w:t>
      </w:r>
      <w:r w:rsidR="00F15497">
        <w:t xml:space="preserve">provide expert </w:t>
      </w:r>
      <w:r w:rsidR="00AC489B">
        <w:t>commissioning</w:t>
      </w:r>
      <w:r w:rsidR="00A818F2">
        <w:t xml:space="preserve"> </w:t>
      </w:r>
      <w:r w:rsidR="00AB63CE">
        <w:t xml:space="preserve">of </w:t>
      </w:r>
      <w:proofErr w:type="gramStart"/>
      <w:r w:rsidR="00AB63CE">
        <w:t>a number of</w:t>
      </w:r>
      <w:proofErr w:type="gramEnd"/>
      <w:r w:rsidR="00AB63CE">
        <w:t xml:space="preserve"> </w:t>
      </w:r>
      <w:r w:rsidR="00FE0D09">
        <w:t xml:space="preserve">key public health services relating to adult substance misuse, sexual health, smoking cessation and NHS </w:t>
      </w:r>
      <w:r w:rsidR="507BF654">
        <w:t>H</w:t>
      </w:r>
      <w:r w:rsidR="00FE0D09">
        <w:t xml:space="preserve">ealth </w:t>
      </w:r>
      <w:r w:rsidR="764E06E6">
        <w:t>C</w:t>
      </w:r>
      <w:r w:rsidR="00FE0D09">
        <w:t>hecks</w:t>
      </w:r>
      <w:r w:rsidR="00F147BF">
        <w:t>.</w:t>
      </w:r>
      <w:r w:rsidR="2E81A1BF">
        <w:t xml:space="preserve"> </w:t>
      </w:r>
      <w:r w:rsidR="00CB2D49">
        <w:t xml:space="preserve">The postholder will have a detailed understanding of the commissioning cycle </w:t>
      </w:r>
      <w:r w:rsidR="001D3F0B">
        <w:t xml:space="preserve">and its application </w:t>
      </w:r>
      <w:r w:rsidR="00CB2D49">
        <w:t>within a Local Authority setting</w:t>
      </w:r>
      <w:r w:rsidR="00B634F5">
        <w:t>, including the development of needs assessments</w:t>
      </w:r>
      <w:r w:rsidR="00C141C1">
        <w:t>, contract and budget management and service evaluation.</w:t>
      </w:r>
      <w:r w:rsidR="00D36FF9">
        <w:t xml:space="preserve"> The postholder will keep abreast of new </w:t>
      </w:r>
      <w:r w:rsidR="00491C21">
        <w:t xml:space="preserve">commissioning policy and will </w:t>
      </w:r>
      <w:proofErr w:type="gramStart"/>
      <w:r w:rsidR="00491C21">
        <w:t>have an understanding of</w:t>
      </w:r>
      <w:proofErr w:type="gramEnd"/>
      <w:r w:rsidR="00491C21">
        <w:t xml:space="preserve"> their application within Public Health commissioning.</w:t>
      </w:r>
    </w:p>
    <w:p w14:paraId="799D6F11" w14:textId="168D5483" w:rsidR="00F94B35" w:rsidRDefault="00F94B35" w:rsidP="00B11C1A">
      <w:r>
        <w:t xml:space="preserve">The postholder will apply a whole system approach to tacking need, managing the market and ensuring the provision and oversight of a </w:t>
      </w:r>
      <w:r w:rsidR="00C6269C">
        <w:t>wider range of complex services and activities in collaboration with service users, providers and wider stakeholders. This will require advanced knowledge of commissioning</w:t>
      </w:r>
      <w:r w:rsidR="00606B8B">
        <w:t>, monitoring, evaluation and budget management, as well as a high level of skill in community engagement, partnership working, stakeholder management</w:t>
      </w:r>
      <w:r w:rsidR="00F147BF">
        <w:t xml:space="preserve"> and political awareness.</w:t>
      </w:r>
    </w:p>
    <w:p w14:paraId="2C237C46" w14:textId="79313DEF" w:rsidR="00B11C1A" w:rsidRPr="00856F98" w:rsidRDefault="00856F98" w:rsidP="00A41364">
      <w:pPr>
        <w:pStyle w:val="Heading3"/>
        <w:numPr>
          <w:ilvl w:val="0"/>
          <w:numId w:val="13"/>
        </w:numPr>
        <w:rPr>
          <w:rFonts w:ascii="Lato" w:hAnsi="Lato"/>
          <w:b/>
        </w:rPr>
      </w:pPr>
      <w:r w:rsidRPr="00A41364">
        <w:rPr>
          <w:rFonts w:ascii="Lato" w:hAnsi="Lato"/>
          <w:b/>
        </w:rPr>
        <w:t>2</w:t>
      </w:r>
      <w:r w:rsidR="00B11C1A" w:rsidRPr="00A41364">
        <w:rPr>
          <w:rFonts w:ascii="Lato" w:hAnsi="Lato"/>
          <w:b/>
        </w:rPr>
        <w:t>.</w:t>
      </w:r>
      <w:r w:rsidR="00154848" w:rsidRPr="00A41364">
        <w:rPr>
          <w:rFonts w:ascii="Lato" w:hAnsi="Lato"/>
          <w:b/>
        </w:rPr>
        <w:t xml:space="preserve"> </w:t>
      </w:r>
      <w:r w:rsidR="00B11C1A" w:rsidRPr="00A41364">
        <w:rPr>
          <w:rFonts w:ascii="Lato" w:hAnsi="Lato"/>
          <w:b/>
        </w:rPr>
        <w:t xml:space="preserve">Principal accountabilities </w:t>
      </w:r>
    </w:p>
    <w:p w14:paraId="435B65FA" w14:textId="77777777" w:rsidR="00576C6C" w:rsidRDefault="00576C6C" w:rsidP="00B11C1A">
      <w:pPr>
        <w:rPr>
          <w:b/>
          <w:u w:val="single"/>
        </w:rPr>
      </w:pPr>
    </w:p>
    <w:p w14:paraId="0EC88EC0" w14:textId="6FDB1902" w:rsidR="00B11C1A" w:rsidRPr="008D6EBB" w:rsidRDefault="00B11C1A" w:rsidP="00B11C1A">
      <w:pPr>
        <w:rPr>
          <w:b/>
          <w:u w:val="single"/>
        </w:rPr>
      </w:pPr>
      <w:r w:rsidRPr="008D6EBB">
        <w:rPr>
          <w:b/>
          <w:u w:val="single"/>
        </w:rPr>
        <w:t>Strategy</w:t>
      </w:r>
    </w:p>
    <w:p w14:paraId="07D4F34B" w14:textId="4E93F9EF" w:rsidR="00282884" w:rsidRPr="00576C6C" w:rsidRDefault="00832229" w:rsidP="00A41364">
      <w:pPr>
        <w:pStyle w:val="ListBullet"/>
        <w:spacing w:after="0" w:line="240" w:lineRule="auto"/>
      </w:pPr>
      <w:r>
        <w:t>To lead the commissioning of high quality</w:t>
      </w:r>
      <w:r w:rsidR="00F217FC">
        <w:t xml:space="preserve"> and value for money Public Health services, </w:t>
      </w:r>
      <w:proofErr w:type="gramStart"/>
      <w:r w:rsidR="00F217FC">
        <w:t>including  substance</w:t>
      </w:r>
      <w:proofErr w:type="gramEnd"/>
      <w:r w:rsidR="00F217FC">
        <w:t xml:space="preserve"> misuse, sexual health, smoking cessation and NHS </w:t>
      </w:r>
      <w:r w:rsidR="12F2E9DE">
        <w:t>H</w:t>
      </w:r>
      <w:r w:rsidR="00F217FC">
        <w:t xml:space="preserve">ealth </w:t>
      </w:r>
      <w:r w:rsidR="43CA4684">
        <w:t>C</w:t>
      </w:r>
      <w:r w:rsidR="00FE5768">
        <w:t xml:space="preserve">hecks. </w:t>
      </w:r>
    </w:p>
    <w:p w14:paraId="29505CB6" w14:textId="77777777" w:rsidR="00576C6C" w:rsidRPr="008D6EBB" w:rsidRDefault="00576C6C" w:rsidP="00576C6C">
      <w:pPr>
        <w:pStyle w:val="ListBullet"/>
        <w:numPr>
          <w:ilvl w:val="0"/>
          <w:numId w:val="0"/>
        </w:numPr>
        <w:spacing w:after="0" w:line="240" w:lineRule="auto"/>
        <w:ind w:left="360"/>
        <w:contextualSpacing w:val="0"/>
        <w:rPr>
          <w:rFonts w:cs="Times New Roman"/>
        </w:rPr>
      </w:pPr>
    </w:p>
    <w:p w14:paraId="353F9896" w14:textId="50903F53" w:rsidR="00E36EB6" w:rsidRPr="008D6EBB" w:rsidRDefault="00F21DCB" w:rsidP="00A41364">
      <w:pPr>
        <w:pStyle w:val="ListBullet"/>
        <w:spacing w:after="0" w:line="240" w:lineRule="auto"/>
        <w:rPr>
          <w:rFonts w:cs="Times New Roman"/>
        </w:rPr>
      </w:pPr>
      <w:r>
        <w:t xml:space="preserve">To lead the </w:t>
      </w:r>
      <w:r w:rsidR="00763B9F">
        <w:t>develop</w:t>
      </w:r>
      <w:r>
        <w:t>ment of</w:t>
      </w:r>
      <w:r w:rsidR="00763B9F">
        <w:t xml:space="preserve"> </w:t>
      </w:r>
      <w:r w:rsidR="0017641E">
        <w:t xml:space="preserve">commissioning </w:t>
      </w:r>
      <w:r w:rsidR="00763B9F">
        <w:t>strateg</w:t>
      </w:r>
      <w:r>
        <w:t>ies</w:t>
      </w:r>
      <w:r w:rsidR="00E917CC">
        <w:t xml:space="preserve"> and plans </w:t>
      </w:r>
      <w:r w:rsidR="00E36EB6">
        <w:t>for</w:t>
      </w:r>
      <w:r w:rsidR="00651B34">
        <w:t xml:space="preserve"> the </w:t>
      </w:r>
      <w:r w:rsidR="00763B9F">
        <w:t>commissioning of public health services, within their areas of responsibility.</w:t>
      </w:r>
      <w:r w:rsidR="57814656">
        <w:t xml:space="preserve"> </w:t>
      </w:r>
    </w:p>
    <w:p w14:paraId="5E6B179C" w14:textId="689C64E7" w:rsidR="00E36EB6" w:rsidRPr="008D6EBB" w:rsidRDefault="00E36EB6" w:rsidP="00E36EB6">
      <w:pPr>
        <w:pStyle w:val="ListBullet"/>
        <w:numPr>
          <w:ilvl w:val="0"/>
          <w:numId w:val="0"/>
        </w:numPr>
        <w:spacing w:after="0" w:line="240" w:lineRule="auto"/>
        <w:ind w:left="360"/>
        <w:contextualSpacing w:val="0"/>
        <w:rPr>
          <w:rFonts w:cs="Times New Roman"/>
        </w:rPr>
      </w:pPr>
    </w:p>
    <w:p w14:paraId="2DF10B71" w14:textId="4696D4B0" w:rsidR="00235155" w:rsidRPr="00F21DCB" w:rsidRDefault="55DD6683" w:rsidP="636676B7">
      <w:pPr>
        <w:pStyle w:val="ListBullet"/>
        <w:spacing w:after="0" w:line="240" w:lineRule="auto"/>
        <w:rPr>
          <w:rFonts w:cs="Times New Roman"/>
        </w:rPr>
      </w:pPr>
      <w:r>
        <w:t xml:space="preserve">To </w:t>
      </w:r>
      <w:r w:rsidR="00235155">
        <w:t xml:space="preserve">ensure that commissioning programmes improve resident outcomes and reflect and address the ethnicity and cultural diversity of the local population as well as address </w:t>
      </w:r>
      <w:r w:rsidR="00DC6091">
        <w:t xml:space="preserve">health </w:t>
      </w:r>
      <w:r w:rsidR="00235155">
        <w:t>inequalit</w:t>
      </w:r>
      <w:r w:rsidR="00DC6091">
        <w:t>ies</w:t>
      </w:r>
      <w:r w:rsidR="00576C6C">
        <w:t xml:space="preserve">. </w:t>
      </w:r>
    </w:p>
    <w:p w14:paraId="7E7A6820" w14:textId="77777777" w:rsidR="00F21DCB" w:rsidRDefault="00F21DCB" w:rsidP="00A41364">
      <w:pPr>
        <w:pStyle w:val="ListParagraph"/>
      </w:pPr>
    </w:p>
    <w:p w14:paraId="193D2A75" w14:textId="2E01D06B" w:rsidR="7541D864" w:rsidRDefault="7541D864" w:rsidP="00A41364">
      <w:r>
        <w:t>Review national policy for impact on health and wellbeing and provide highly specialist advice on public health/health promotion policy and practice to individuals and organisations across all sectors and support on the development, interpretation and implementation of national policies. The post holder will Identify, develop, implement and evaluate a range of public health/health promotion programmes to meet identified needs/priorities contributing to long term health improvement and reduction in health inequalities.</w:t>
      </w:r>
    </w:p>
    <w:p w14:paraId="4E90A371" w14:textId="266C45DD" w:rsidR="7541D864" w:rsidRDefault="7541D864" w:rsidP="00A41364">
      <w:r>
        <w:t xml:space="preserve">Lead, develop and sustain strategic partnership work </w:t>
      </w:r>
      <w:proofErr w:type="gramStart"/>
      <w:r>
        <w:t>that spans organisational and professional boundaries</w:t>
      </w:r>
      <w:proofErr w:type="gramEnd"/>
      <w:r>
        <w:t xml:space="preserve"> including local authorities, NHS organisations, voluntary organisations and independent sector, to deliver strategic and operational objectives of the Public Health Team, including leading and planning and development of community health development initiatives that impact on health and wellbeing</w:t>
      </w:r>
    </w:p>
    <w:p w14:paraId="12EEAB7A" w14:textId="28E1B8DA" w:rsidR="00F21DCB" w:rsidRDefault="00F21DCB" w:rsidP="00A41364">
      <w:pPr>
        <w:pStyle w:val="ListBullet"/>
        <w:spacing w:after="0" w:line="240" w:lineRule="auto"/>
        <w:rPr>
          <w:rFonts w:cs="Times New Roman"/>
        </w:rPr>
      </w:pPr>
      <w:r w:rsidRPr="00A41364">
        <w:rPr>
          <w:rFonts w:cs="Times New Roman"/>
        </w:rPr>
        <w:lastRenderedPageBreak/>
        <w:t xml:space="preserve">To ensure active involvement </w:t>
      </w:r>
      <w:r w:rsidR="00DB7390" w:rsidRPr="00A41364">
        <w:rPr>
          <w:rFonts w:cs="Times New Roman"/>
        </w:rPr>
        <w:t>and engagement of diverse communities, service users, and stakeholders at every stage of the commissioning cycle.</w:t>
      </w:r>
    </w:p>
    <w:p w14:paraId="125FFDE5" w14:textId="77777777" w:rsidR="00DB7390" w:rsidRDefault="00DB7390" w:rsidP="00A41364">
      <w:pPr>
        <w:pStyle w:val="ListParagraph"/>
      </w:pPr>
    </w:p>
    <w:p w14:paraId="23E7E59A" w14:textId="62481210" w:rsidR="00DB7390" w:rsidRDefault="00DB7390" w:rsidP="00A41364">
      <w:pPr>
        <w:pStyle w:val="ListBullet"/>
        <w:spacing w:after="0" w:line="240" w:lineRule="auto"/>
        <w:rPr>
          <w:rFonts w:cs="Times New Roman"/>
        </w:rPr>
      </w:pPr>
      <w:r w:rsidRPr="00A41364">
        <w:rPr>
          <w:rFonts w:cs="Times New Roman"/>
        </w:rPr>
        <w:t>To synthesise complex data from across the whole system and use intelligence</w:t>
      </w:r>
      <w:r w:rsidR="00B532B7" w:rsidRPr="00A41364">
        <w:rPr>
          <w:rFonts w:cs="Times New Roman"/>
        </w:rPr>
        <w:t xml:space="preserve"> and evidence to underpin the commissioning cycle and delivery of outcomes.</w:t>
      </w:r>
    </w:p>
    <w:p w14:paraId="53E892F8" w14:textId="77777777" w:rsidR="00B532B7" w:rsidRDefault="00B532B7" w:rsidP="00A41364">
      <w:pPr>
        <w:pStyle w:val="ListParagraph"/>
      </w:pPr>
    </w:p>
    <w:p w14:paraId="18857BBC" w14:textId="7585144B" w:rsidR="00B532B7" w:rsidRDefault="00B532B7" w:rsidP="00A41364">
      <w:pPr>
        <w:pStyle w:val="ListBullet"/>
        <w:spacing w:after="0" w:line="240" w:lineRule="auto"/>
        <w:rPr>
          <w:rFonts w:cs="Times New Roman"/>
        </w:rPr>
      </w:pPr>
      <w:r w:rsidRPr="00A41364">
        <w:rPr>
          <w:rFonts w:cs="Times New Roman"/>
        </w:rPr>
        <w:t>To undertake thorough options appraisals</w:t>
      </w:r>
      <w:r w:rsidR="004453F4" w:rsidRPr="00A41364">
        <w:rPr>
          <w:rFonts w:cs="Times New Roman"/>
        </w:rPr>
        <w:t xml:space="preserve"> drawing on best practice and available evidence to make recommendations for commissioning or recommissioning of services or for the decommissioning of activities.</w:t>
      </w:r>
    </w:p>
    <w:p w14:paraId="067D08EC" w14:textId="77777777" w:rsidR="00884B11" w:rsidRDefault="00884B11" w:rsidP="00A41364">
      <w:pPr>
        <w:pStyle w:val="ListParagraph"/>
      </w:pPr>
    </w:p>
    <w:p w14:paraId="1B0413EC" w14:textId="1F077418" w:rsidR="00884B11" w:rsidRDefault="00884B11" w:rsidP="00A41364">
      <w:pPr>
        <w:pStyle w:val="ListBullet"/>
        <w:spacing w:after="0" w:line="240" w:lineRule="auto"/>
        <w:rPr>
          <w:rFonts w:cs="Times New Roman"/>
        </w:rPr>
      </w:pPr>
      <w:r w:rsidRPr="00A41364">
        <w:rPr>
          <w:rFonts w:cs="Times New Roman"/>
        </w:rPr>
        <w:t>To work in new and challenging situations that require innovative solutions on diverse subjects which have extensive implications for current council policies or services.</w:t>
      </w:r>
    </w:p>
    <w:p w14:paraId="547B81CE" w14:textId="77777777" w:rsidR="00884B11" w:rsidRDefault="00884B11" w:rsidP="00A41364">
      <w:pPr>
        <w:pStyle w:val="ListParagraph"/>
      </w:pPr>
    </w:p>
    <w:p w14:paraId="112F0911" w14:textId="5D11973B" w:rsidR="00884B11" w:rsidRDefault="00884B11" w:rsidP="00A41364">
      <w:pPr>
        <w:pStyle w:val="ListBullet"/>
        <w:spacing w:after="0" w:line="240" w:lineRule="auto"/>
        <w:rPr>
          <w:rFonts w:cs="Times New Roman"/>
        </w:rPr>
      </w:pPr>
      <w:r w:rsidRPr="00A41364">
        <w:rPr>
          <w:rFonts w:cs="Times New Roman"/>
        </w:rPr>
        <w:t>To ensure appropriate monitoring and review of commissioning activity on outcomes</w:t>
      </w:r>
      <w:r w:rsidR="00304DF8" w:rsidRPr="00A41364">
        <w:rPr>
          <w:rFonts w:cs="Times New Roman"/>
        </w:rPr>
        <w:t>.</w:t>
      </w:r>
    </w:p>
    <w:p w14:paraId="7C6B1E5A" w14:textId="77777777" w:rsidR="00304DF8" w:rsidRDefault="00304DF8" w:rsidP="00A41364">
      <w:pPr>
        <w:pStyle w:val="ListParagraph"/>
      </w:pPr>
    </w:p>
    <w:p w14:paraId="33CA8C0A" w14:textId="40C58B35" w:rsidR="00304DF8" w:rsidRPr="00EF11E9" w:rsidRDefault="00304DF8" w:rsidP="00A41364">
      <w:pPr>
        <w:pStyle w:val="ListBullet"/>
        <w:spacing w:after="0" w:line="240" w:lineRule="auto"/>
        <w:rPr>
          <w:rFonts w:cs="Times New Roman"/>
        </w:rPr>
      </w:pPr>
      <w:r w:rsidRPr="00A41364">
        <w:rPr>
          <w:rFonts w:cs="Times New Roman"/>
        </w:rPr>
        <w:t xml:space="preserve">To </w:t>
      </w:r>
      <w:r w:rsidR="003A09D3" w:rsidRPr="00A41364">
        <w:rPr>
          <w:rFonts w:cs="Times New Roman"/>
        </w:rPr>
        <w:t xml:space="preserve">effectively </w:t>
      </w:r>
      <w:r w:rsidRPr="00A41364">
        <w:rPr>
          <w:rFonts w:cs="Times New Roman"/>
        </w:rPr>
        <w:t>manage a large commissioning budget</w:t>
      </w:r>
      <w:r w:rsidR="003A09D3" w:rsidRPr="00A41364">
        <w:rPr>
          <w:rFonts w:cs="Times New Roman"/>
        </w:rPr>
        <w:t xml:space="preserve"> including oversight of savings plans as necessary</w:t>
      </w:r>
    </w:p>
    <w:p w14:paraId="53CB45DF" w14:textId="5B969BD5" w:rsidR="00EF11E9" w:rsidRPr="00576C6C" w:rsidRDefault="00EF11E9" w:rsidP="00EF11E9">
      <w:pPr>
        <w:pStyle w:val="ListBullet"/>
        <w:numPr>
          <w:ilvl w:val="0"/>
          <w:numId w:val="0"/>
        </w:numPr>
        <w:spacing w:after="0" w:line="240" w:lineRule="auto"/>
        <w:contextualSpacing w:val="0"/>
        <w:rPr>
          <w:rFonts w:cs="Times New Roman"/>
        </w:rPr>
      </w:pPr>
    </w:p>
    <w:p w14:paraId="211E8D47" w14:textId="77777777" w:rsidR="00763B9F" w:rsidRPr="008D6EBB" w:rsidRDefault="00763B9F" w:rsidP="00AF75D8">
      <w:pPr>
        <w:pStyle w:val="ListBullet"/>
        <w:numPr>
          <w:ilvl w:val="0"/>
          <w:numId w:val="0"/>
        </w:numPr>
        <w:spacing w:after="0" w:line="240" w:lineRule="auto"/>
        <w:ind w:left="720"/>
        <w:contextualSpacing w:val="0"/>
        <w:rPr>
          <w:rFonts w:cs="Times New Roman"/>
        </w:rPr>
      </w:pPr>
    </w:p>
    <w:p w14:paraId="664616F5" w14:textId="5974C1DA" w:rsidR="00B11C1A" w:rsidRPr="008D6EBB" w:rsidRDefault="00B11C1A" w:rsidP="00B11C1A">
      <w:pPr>
        <w:rPr>
          <w:b/>
          <w:u w:val="single"/>
        </w:rPr>
      </w:pPr>
      <w:r w:rsidRPr="008D6EBB">
        <w:rPr>
          <w:b/>
          <w:u w:val="single"/>
        </w:rPr>
        <w:t>Direction</w:t>
      </w:r>
    </w:p>
    <w:p w14:paraId="6DF2C6BC" w14:textId="5BC5C19B" w:rsidR="00984CE3" w:rsidRDefault="00984CE3" w:rsidP="00A41364">
      <w:pPr>
        <w:pStyle w:val="ListBullet"/>
        <w:spacing w:after="0" w:line="240" w:lineRule="auto"/>
        <w:rPr>
          <w:rFonts w:cs="Times New Roman"/>
        </w:rPr>
      </w:pPr>
      <w:r w:rsidRPr="00A41364">
        <w:rPr>
          <w:rFonts w:cs="Times New Roman"/>
        </w:rPr>
        <w:t xml:space="preserve">To have a detailed understanding of </w:t>
      </w:r>
      <w:r w:rsidR="002E52C6" w:rsidRPr="00A41364">
        <w:rPr>
          <w:rFonts w:cs="Times New Roman"/>
        </w:rPr>
        <w:t>performance monitoring and data analysis, to collate and analyse relevant service data</w:t>
      </w:r>
      <w:r w:rsidR="00F41315" w:rsidRPr="00A41364">
        <w:rPr>
          <w:rFonts w:cs="Times New Roman"/>
        </w:rPr>
        <w:t xml:space="preserve"> and trends. To work constructively with service user groups to consult and obtain feedback</w:t>
      </w:r>
      <w:r w:rsidR="00FF2FC2" w:rsidRPr="00A41364">
        <w:rPr>
          <w:rFonts w:cs="Times New Roman"/>
        </w:rPr>
        <w:t>.</w:t>
      </w:r>
    </w:p>
    <w:p w14:paraId="525F285C" w14:textId="77777777" w:rsidR="00FF2FC2" w:rsidRPr="00984CE3" w:rsidRDefault="00FF2FC2" w:rsidP="00A41364">
      <w:pPr>
        <w:pStyle w:val="ListBullet"/>
        <w:numPr>
          <w:ilvl w:val="0"/>
          <w:numId w:val="0"/>
        </w:numPr>
        <w:tabs>
          <w:tab w:val="num" w:pos="360"/>
        </w:tabs>
        <w:spacing w:after="0" w:line="240" w:lineRule="auto"/>
        <w:ind w:left="360"/>
        <w:rPr>
          <w:rFonts w:cs="Times New Roman"/>
        </w:rPr>
      </w:pPr>
    </w:p>
    <w:p w14:paraId="6A978D1A" w14:textId="7AD0C830" w:rsidR="00F070DE" w:rsidRPr="008D6EBB" w:rsidRDefault="00FF2FC2" w:rsidP="00A41364">
      <w:pPr>
        <w:pStyle w:val="ListBullet"/>
        <w:spacing w:after="0" w:line="240" w:lineRule="auto"/>
        <w:rPr>
          <w:rFonts w:cs="Times New Roman"/>
        </w:rPr>
      </w:pPr>
      <w:r>
        <w:t xml:space="preserve">To keep abreast of </w:t>
      </w:r>
      <w:r w:rsidR="003741B9">
        <w:t>national and local policy and</w:t>
      </w:r>
      <w:r w:rsidR="00A609B9">
        <w:t xml:space="preserve"> good practice.</w:t>
      </w:r>
      <w:r w:rsidR="3DE8A40D">
        <w:t xml:space="preserve"> </w:t>
      </w:r>
    </w:p>
    <w:p w14:paraId="133C53D7" w14:textId="1871EEDA" w:rsidR="00F070DE" w:rsidRPr="008D6EBB" w:rsidRDefault="00F070DE" w:rsidP="00A41364">
      <w:pPr>
        <w:pStyle w:val="ListBullet"/>
        <w:numPr>
          <w:ilvl w:val="0"/>
          <w:numId w:val="0"/>
        </w:numPr>
        <w:tabs>
          <w:tab w:val="num" w:pos="360"/>
        </w:tabs>
        <w:spacing w:after="0" w:line="240" w:lineRule="auto"/>
        <w:ind w:left="360"/>
        <w:rPr>
          <w:rFonts w:cs="Times New Roman"/>
        </w:rPr>
      </w:pPr>
    </w:p>
    <w:p w14:paraId="5BE85E0B" w14:textId="0851DFB8" w:rsidR="00F070DE" w:rsidRPr="008D6EBB" w:rsidRDefault="00A609B9" w:rsidP="00A41364">
      <w:pPr>
        <w:pStyle w:val="ListBullet"/>
        <w:spacing w:after="0" w:line="240" w:lineRule="auto"/>
        <w:rPr>
          <w:rFonts w:cs="Times New Roman"/>
        </w:rPr>
      </w:pPr>
      <w:r>
        <w:t>T</w:t>
      </w:r>
      <w:r w:rsidR="00F070DE">
        <w:t>o ensure that assessments of need, service development and planning are based on good practice and evidence.</w:t>
      </w:r>
    </w:p>
    <w:p w14:paraId="7C6CA8FB" w14:textId="77777777" w:rsidR="00F070DE" w:rsidRPr="008D6EBB" w:rsidRDefault="00F070DE" w:rsidP="00F070DE">
      <w:pPr>
        <w:pStyle w:val="ListBullet"/>
        <w:numPr>
          <w:ilvl w:val="0"/>
          <w:numId w:val="0"/>
        </w:numPr>
        <w:tabs>
          <w:tab w:val="left" w:pos="720"/>
        </w:tabs>
      </w:pPr>
    </w:p>
    <w:p w14:paraId="6F9B8EFB" w14:textId="76D5FE50" w:rsidR="00F070DE" w:rsidRDefault="00620AC2" w:rsidP="00A41364">
      <w:pPr>
        <w:pStyle w:val="ListBullet"/>
        <w:spacing w:after="0" w:line="240" w:lineRule="auto"/>
      </w:pPr>
      <w:r>
        <w:t>To work</w:t>
      </w:r>
      <w:r w:rsidR="00EF11E9">
        <w:t xml:space="preserve"> </w:t>
      </w:r>
      <w:r w:rsidR="00190E8C">
        <w:t>with</w:t>
      </w:r>
      <w:r w:rsidR="00EF11E9">
        <w:t xml:space="preserve"> local </w:t>
      </w:r>
      <w:r w:rsidR="00190E8C">
        <w:t xml:space="preserve">authority and NHS colleagues to </w:t>
      </w:r>
      <w:r>
        <w:t>effectively manage a budget</w:t>
      </w:r>
      <w:r w:rsidR="0BF58897">
        <w:t xml:space="preserve"> of approximately £5 million</w:t>
      </w:r>
      <w:r w:rsidR="00F7259B">
        <w:t xml:space="preserve">, </w:t>
      </w:r>
      <w:r w:rsidR="00190E8C">
        <w:t xml:space="preserve">ensure that available resources are used to best effect. </w:t>
      </w:r>
    </w:p>
    <w:p w14:paraId="1B3E527E" w14:textId="77777777" w:rsidR="000104C6" w:rsidRDefault="000104C6" w:rsidP="003E77B5">
      <w:pPr>
        <w:pStyle w:val="ListBullet"/>
        <w:numPr>
          <w:ilvl w:val="0"/>
          <w:numId w:val="0"/>
        </w:numPr>
        <w:spacing w:after="0" w:line="240" w:lineRule="auto"/>
        <w:contextualSpacing w:val="0"/>
      </w:pPr>
    </w:p>
    <w:p w14:paraId="58C27A13" w14:textId="77777777" w:rsidR="00742E9F" w:rsidRPr="008D6EBB" w:rsidRDefault="00742E9F" w:rsidP="00742E9F">
      <w:pPr>
        <w:pStyle w:val="ListBullet"/>
        <w:numPr>
          <w:ilvl w:val="0"/>
          <w:numId w:val="0"/>
        </w:numPr>
        <w:spacing w:after="0" w:line="240" w:lineRule="auto"/>
        <w:contextualSpacing w:val="0"/>
      </w:pPr>
    </w:p>
    <w:p w14:paraId="511F5952" w14:textId="6F4D9995" w:rsidR="00B11C1A" w:rsidRPr="008D6EBB" w:rsidRDefault="00B11C1A" w:rsidP="00B11C1A">
      <w:pPr>
        <w:rPr>
          <w:b/>
          <w:u w:val="single"/>
        </w:rPr>
      </w:pPr>
      <w:r w:rsidRPr="008D6EBB">
        <w:rPr>
          <w:b/>
          <w:u w:val="single"/>
        </w:rPr>
        <w:t>Implementation</w:t>
      </w:r>
    </w:p>
    <w:p w14:paraId="44C94E23" w14:textId="74BBA5F5" w:rsidR="00AF75D8" w:rsidRPr="008D6EBB" w:rsidRDefault="00C8597C" w:rsidP="00A41364">
      <w:pPr>
        <w:pStyle w:val="ListBullet"/>
        <w:spacing w:after="0" w:line="240" w:lineRule="auto"/>
      </w:pPr>
      <w:r>
        <w:t xml:space="preserve">To </w:t>
      </w:r>
      <w:r w:rsidR="00AF75D8">
        <w:t>ensure</w:t>
      </w:r>
      <w:r>
        <w:t xml:space="preserve"> that services commissioned</w:t>
      </w:r>
      <w:r w:rsidR="1876294A">
        <w:t xml:space="preserve"> </w:t>
      </w:r>
      <w:r w:rsidR="00AF75D8">
        <w:t xml:space="preserve">are </w:t>
      </w:r>
      <w:r w:rsidR="009F1F68">
        <w:t>designed in line with the appropriate evidence base</w:t>
      </w:r>
      <w:r w:rsidR="00C46F12">
        <w:t>, relevant clinical guidelines (as appropriate) and local need</w:t>
      </w:r>
      <w:r w:rsidR="00AF75D8">
        <w:t xml:space="preserve"> led through Public Health intelligence and professional expertise aimed at improving Public Health outcomes.</w:t>
      </w:r>
    </w:p>
    <w:p w14:paraId="79C75F57" w14:textId="77777777" w:rsidR="00AF75D8" w:rsidRPr="008D6EBB" w:rsidRDefault="00AF75D8" w:rsidP="00AF75D8">
      <w:pPr>
        <w:pStyle w:val="ListBullet"/>
        <w:numPr>
          <w:ilvl w:val="0"/>
          <w:numId w:val="0"/>
        </w:numPr>
        <w:tabs>
          <w:tab w:val="left" w:pos="720"/>
        </w:tabs>
      </w:pPr>
    </w:p>
    <w:p w14:paraId="70A18982" w14:textId="1162DDBF" w:rsidR="00AF75D8" w:rsidRPr="008D6EBB" w:rsidRDefault="00C46F12" w:rsidP="00A41364">
      <w:pPr>
        <w:pStyle w:val="ListBullet"/>
        <w:spacing w:after="0" w:line="240" w:lineRule="auto"/>
      </w:pPr>
      <w:r>
        <w:t xml:space="preserve">To </w:t>
      </w:r>
      <w:r w:rsidR="00AF75D8">
        <w:t xml:space="preserve">prepare and present </w:t>
      </w:r>
      <w:r w:rsidR="00265E1F">
        <w:t xml:space="preserve">complex </w:t>
      </w:r>
      <w:r w:rsidR="00AF75D8">
        <w:t xml:space="preserve">reports and briefings to Members, senior management, programme boards and partnerships which include analysis of information and recommendations for corrective actions and continuous improvement.  </w:t>
      </w:r>
    </w:p>
    <w:p w14:paraId="0E832B7F" w14:textId="77777777" w:rsidR="0028772A" w:rsidRPr="008D6EBB" w:rsidRDefault="0028772A" w:rsidP="00B11C1A">
      <w:pPr>
        <w:rPr>
          <w:b/>
        </w:rPr>
      </w:pPr>
    </w:p>
    <w:p w14:paraId="78E51FAA" w14:textId="4E62F58B" w:rsidR="00B11C1A" w:rsidRPr="008D6EBB" w:rsidRDefault="00B11C1A" w:rsidP="00B11C1A">
      <w:r w:rsidRPr="008D6EBB">
        <w:rPr>
          <w:b/>
        </w:rPr>
        <w:t>Organisational Control and Developmen</w:t>
      </w:r>
      <w:r w:rsidR="00742E9F">
        <w:rPr>
          <w:b/>
        </w:rPr>
        <w:t xml:space="preserve">t </w:t>
      </w:r>
    </w:p>
    <w:p w14:paraId="3A66DA4E" w14:textId="776C86E5" w:rsidR="00B11C1A" w:rsidRPr="008D6EBB" w:rsidRDefault="00B11C1A" w:rsidP="00363296">
      <w:pPr>
        <w:pStyle w:val="ListParagraph"/>
        <w:numPr>
          <w:ilvl w:val="0"/>
          <w:numId w:val="8"/>
        </w:numPr>
      </w:pPr>
      <w:r w:rsidRPr="008D6EBB">
        <w:lastRenderedPageBreak/>
        <w:t>To keep under review and develop the structures, procedures and working methods for which the post holder is responsible to ensure an integrated, effective and efficient approach to the delivery of services.</w:t>
      </w:r>
    </w:p>
    <w:p w14:paraId="08FBA734" w14:textId="668960D2" w:rsidR="00B11C1A" w:rsidRPr="008D6EBB" w:rsidRDefault="00B11C1A" w:rsidP="00363296">
      <w:pPr>
        <w:pStyle w:val="ListParagraph"/>
        <w:numPr>
          <w:ilvl w:val="0"/>
          <w:numId w:val="8"/>
        </w:numPr>
      </w:pPr>
      <w:r w:rsidRPr="008D6EBB">
        <w:t>To ensure that working practices and processes are developed that maximise the use of new technology to ensure efficient and effective delivery of services to residents.</w:t>
      </w:r>
    </w:p>
    <w:p w14:paraId="6B5E811F" w14:textId="1A643771" w:rsidR="00B11C1A" w:rsidRPr="008D6EBB" w:rsidRDefault="00B11C1A" w:rsidP="00B11C1A">
      <w:r w:rsidRPr="008D6EBB">
        <w:rPr>
          <w:b/>
        </w:rPr>
        <w:t>Staff Management and Development</w:t>
      </w:r>
      <w:r w:rsidRPr="008D6EBB">
        <w:t xml:space="preserve"> </w:t>
      </w:r>
    </w:p>
    <w:p w14:paraId="2CDA48AE" w14:textId="19E0D491" w:rsidR="00746A14" w:rsidRDefault="00746A14" w:rsidP="00746A14">
      <w:pPr>
        <w:pStyle w:val="ListParagraph"/>
        <w:numPr>
          <w:ilvl w:val="0"/>
          <w:numId w:val="9"/>
        </w:numPr>
      </w:pPr>
      <w:r>
        <w:t>This post will have line management responsibilities for a Senior Public Health Practi</w:t>
      </w:r>
      <w:r>
        <w:t>ti</w:t>
      </w:r>
      <w:r>
        <w:t>oner (Bex13)</w:t>
      </w:r>
    </w:p>
    <w:p w14:paraId="1B91363B" w14:textId="13B93B6C" w:rsidR="00746A14" w:rsidRPr="008D6EBB" w:rsidRDefault="00746A14" w:rsidP="00746A14">
      <w:pPr>
        <w:pStyle w:val="ListParagraph"/>
        <w:numPr>
          <w:ilvl w:val="0"/>
          <w:numId w:val="9"/>
        </w:numPr>
      </w:pPr>
      <w:r>
        <w:t>There will be additional supervision responsibilities for Public Health Registrars, Management Trainees, GP Trainees, and Apprentices who are on placement with the Public Health Team on a temporary basis.</w:t>
      </w:r>
    </w:p>
    <w:p w14:paraId="729240B7" w14:textId="73A14E81" w:rsidR="00B11C1A" w:rsidRPr="008D6EBB" w:rsidRDefault="00B11C1A" w:rsidP="00363296">
      <w:pPr>
        <w:pStyle w:val="ListParagraph"/>
        <w:numPr>
          <w:ilvl w:val="0"/>
          <w:numId w:val="9"/>
        </w:numPr>
      </w:pPr>
      <w:r>
        <w:t xml:space="preserve">To ensure that staff are recruited, managed, appraised and developed, and that effective arrangements are made for the training and development of all staff within the department </w:t>
      </w:r>
      <w:proofErr w:type="gramStart"/>
      <w:r>
        <w:t>so as to</w:t>
      </w:r>
      <w:proofErr w:type="gramEnd"/>
      <w:r>
        <w:t xml:space="preserve"> meet service needs and to provide equality of opportunity for all employees.</w:t>
      </w:r>
    </w:p>
    <w:p w14:paraId="242C8731" w14:textId="79624232" w:rsidR="00B11C1A" w:rsidRPr="008D6EBB" w:rsidRDefault="00B11C1A" w:rsidP="00B11C1A">
      <w:r w:rsidRPr="008D6EBB">
        <w:rPr>
          <w:b/>
        </w:rPr>
        <w:t>Personal Effectiveness</w:t>
      </w:r>
      <w:r w:rsidRPr="008D6EBB">
        <w:t xml:space="preserve"> </w:t>
      </w:r>
    </w:p>
    <w:p w14:paraId="6C751967" w14:textId="37C99254" w:rsidR="00B11C1A" w:rsidRPr="008D6EBB" w:rsidRDefault="00B11C1A" w:rsidP="00363296">
      <w:pPr>
        <w:pStyle w:val="ListParagraph"/>
        <w:numPr>
          <w:ilvl w:val="0"/>
          <w:numId w:val="10"/>
        </w:numPr>
      </w:pPr>
      <w:r w:rsidRPr="008D6EBB">
        <w:t>To present timely and relevant advice and information to Members and to ensure that Group Leaders are briefed on major and sensitive issues.</w:t>
      </w:r>
    </w:p>
    <w:p w14:paraId="6AD22D8D" w14:textId="1F67ECAD" w:rsidR="00B11C1A" w:rsidRPr="008D6EBB" w:rsidRDefault="00B11C1A" w:rsidP="00363296">
      <w:pPr>
        <w:pStyle w:val="ListParagraph"/>
        <w:numPr>
          <w:ilvl w:val="0"/>
          <w:numId w:val="10"/>
        </w:numPr>
      </w:pPr>
      <w:r w:rsidRPr="008D6EBB">
        <w:t>To deal promptly with all matters requiring the post holder’s personal attention.</w:t>
      </w:r>
    </w:p>
    <w:p w14:paraId="546B438B" w14:textId="27F8DF60" w:rsidR="00B11C1A" w:rsidRPr="008D6EBB" w:rsidRDefault="00B11C1A" w:rsidP="00363296">
      <w:pPr>
        <w:pStyle w:val="ListParagraph"/>
        <w:numPr>
          <w:ilvl w:val="0"/>
          <w:numId w:val="10"/>
        </w:numPr>
      </w:pPr>
      <w:r w:rsidRPr="008D6EBB">
        <w:t xml:space="preserve">To be fully conversant with relevant statutory provisions and the Council’s constitution, processes and procedures; to develop the full range of managerial and professional skills and knowledge to satisfy the requirements of the post. </w:t>
      </w:r>
    </w:p>
    <w:p w14:paraId="6B264DEE" w14:textId="3F795762" w:rsidR="00B11C1A" w:rsidRPr="008D6EBB" w:rsidRDefault="00B11C1A" w:rsidP="00363296">
      <w:pPr>
        <w:pStyle w:val="ListParagraph"/>
        <w:numPr>
          <w:ilvl w:val="0"/>
          <w:numId w:val="10"/>
        </w:numPr>
      </w:pPr>
      <w:r w:rsidRPr="008D6EBB">
        <w:t>To establish and develop effective working relationships and productive partnerships with all the relevant partners, including those in e.g. education, health, social services, Independent and voluntary sectors.</w:t>
      </w:r>
    </w:p>
    <w:p w14:paraId="0DF619C9" w14:textId="6A69ABE7" w:rsidR="00B11C1A" w:rsidRPr="00966E76" w:rsidRDefault="00966E76" w:rsidP="005D52C7">
      <w:pPr>
        <w:pStyle w:val="Heading3"/>
        <w:rPr>
          <w:rFonts w:ascii="Lato" w:hAnsi="Lato"/>
          <w:b/>
          <w:bCs w:val="0"/>
        </w:rPr>
      </w:pPr>
      <w:r w:rsidRPr="00966E76">
        <w:rPr>
          <w:rFonts w:ascii="Lato" w:hAnsi="Lato"/>
          <w:b/>
          <w:bCs w:val="0"/>
        </w:rPr>
        <w:t>3</w:t>
      </w:r>
      <w:r w:rsidR="00B11C1A" w:rsidRPr="00966E76">
        <w:rPr>
          <w:rFonts w:ascii="Lato" w:hAnsi="Lato"/>
          <w:b/>
          <w:bCs w:val="0"/>
        </w:rPr>
        <w:t>. Organisation</w:t>
      </w:r>
    </w:p>
    <w:p w14:paraId="50549942" w14:textId="77777777" w:rsidR="00966E76" w:rsidRDefault="00966E76" w:rsidP="00966E76">
      <w:pPr>
        <w:pStyle w:val="ListParagraph"/>
      </w:pPr>
    </w:p>
    <w:p w14:paraId="77E00F57" w14:textId="3ED5A43A" w:rsidR="0055499D" w:rsidRDefault="0055499D" w:rsidP="00966E76">
      <w:r>
        <w:t xml:space="preserve">The </w:t>
      </w:r>
      <w:r w:rsidR="00966E76">
        <w:t xml:space="preserve">Public Health </w:t>
      </w:r>
      <w:r w:rsidR="00FE0D09">
        <w:t xml:space="preserve">Commissioner </w:t>
      </w:r>
      <w:r>
        <w:t>will have direct line management responsibility</w:t>
      </w:r>
      <w:r w:rsidR="4379F285">
        <w:t xml:space="preserve"> </w:t>
      </w:r>
      <w:r w:rsidR="00FE0D09">
        <w:t xml:space="preserve">and will be responsible for </w:t>
      </w:r>
      <w:r w:rsidR="008C610E">
        <w:t>supervision, staff development and appraisals</w:t>
      </w:r>
      <w:r w:rsidR="79977A4C">
        <w:t>.</w:t>
      </w:r>
    </w:p>
    <w:p w14:paraId="69B963C8" w14:textId="711329C3" w:rsidR="0055499D" w:rsidRDefault="0055499D" w:rsidP="003547A9">
      <w:r>
        <w:t xml:space="preserve">The Public Health </w:t>
      </w:r>
      <w:r w:rsidR="008C610E">
        <w:t xml:space="preserve">Commissioner </w:t>
      </w:r>
      <w:r>
        <w:t>will be line managed by a Consultant in Public Health who will oversee the post holder’s performance and support the post holder in setting goals, objectives, and training and development as per the Bexley Performance, Wellbeing and Development Scheme. The post holder will report to other members of the team dependent on the project or programmes they are working on along matrix working principles.</w:t>
      </w:r>
    </w:p>
    <w:p w14:paraId="24FF2A4A" w14:textId="77777777" w:rsidR="001B1693" w:rsidRPr="008D6EBB" w:rsidRDefault="001B1693" w:rsidP="003547A9"/>
    <w:p w14:paraId="65AA889D" w14:textId="21788D7E" w:rsidR="00EC09A5" w:rsidRPr="001B1693" w:rsidRDefault="001B1693" w:rsidP="005D52C7">
      <w:pPr>
        <w:pStyle w:val="Heading3"/>
        <w:rPr>
          <w:rFonts w:ascii="Lato" w:hAnsi="Lato"/>
          <w:b/>
          <w:bCs w:val="0"/>
        </w:rPr>
      </w:pPr>
      <w:r w:rsidRPr="001B1693">
        <w:rPr>
          <w:rFonts w:ascii="Lato" w:hAnsi="Lato"/>
          <w:b/>
          <w:bCs w:val="0"/>
        </w:rPr>
        <w:t>4</w:t>
      </w:r>
      <w:r w:rsidR="00B11C1A" w:rsidRPr="001B1693">
        <w:rPr>
          <w:rFonts w:ascii="Lato" w:hAnsi="Lato"/>
          <w:b/>
          <w:bCs w:val="0"/>
        </w:rPr>
        <w:t>.</w:t>
      </w:r>
      <w:r w:rsidR="005D52C7" w:rsidRPr="001B1693">
        <w:rPr>
          <w:rFonts w:ascii="Lato" w:hAnsi="Lato"/>
          <w:b/>
          <w:bCs w:val="0"/>
        </w:rPr>
        <w:t xml:space="preserve"> </w:t>
      </w:r>
      <w:r w:rsidR="00B11C1A" w:rsidRPr="001B1693">
        <w:rPr>
          <w:rFonts w:ascii="Lato" w:hAnsi="Lato"/>
          <w:b/>
          <w:bCs w:val="0"/>
        </w:rPr>
        <w:t>Additional Information</w:t>
      </w:r>
      <w:r w:rsidR="00561DF4" w:rsidRPr="001B1693">
        <w:rPr>
          <w:rFonts w:ascii="Lato" w:eastAsiaTheme="minorHAnsi" w:hAnsi="Lato" w:cstheme="minorBidi"/>
          <w:b/>
          <w:bCs w:val="0"/>
          <w:kern w:val="0"/>
          <w:sz w:val="22"/>
          <w:szCs w:val="22"/>
          <w14:ligatures w14:val="none"/>
        </w:rPr>
        <w:t xml:space="preserve"> </w:t>
      </w:r>
    </w:p>
    <w:p w14:paraId="1DCEECE1" w14:textId="77777777" w:rsidR="00B670CC" w:rsidRDefault="00B670CC" w:rsidP="00234D3E"/>
    <w:p w14:paraId="01D43424" w14:textId="77777777" w:rsidR="00B670CC" w:rsidRDefault="00B670CC" w:rsidP="00234D3E">
      <w:pPr>
        <w:rPr>
          <w:bCs/>
        </w:rPr>
      </w:pPr>
      <w:r w:rsidRPr="00EC09A5">
        <w:t>This is a Public Health post which will provide wide opportunities for developing a public health career, within a Local Authority context</w:t>
      </w:r>
      <w:r>
        <w:rPr>
          <w:bCs/>
        </w:rPr>
        <w:t xml:space="preserve">. </w:t>
      </w:r>
    </w:p>
    <w:p w14:paraId="60F259BC" w14:textId="22264B94" w:rsidR="00B670CC" w:rsidRDefault="00B670CC" w:rsidP="00234D3E">
      <w:pPr>
        <w:rPr>
          <w:bCs/>
        </w:rPr>
      </w:pPr>
      <w:r>
        <w:rPr>
          <w:bCs/>
        </w:rPr>
        <w:lastRenderedPageBreak/>
        <w:t xml:space="preserve">The post holder will work within a team of public health staff and be expected to </w:t>
      </w:r>
      <w:r w:rsidR="008872DB">
        <w:rPr>
          <w:bCs/>
        </w:rPr>
        <w:t xml:space="preserve">be </w:t>
      </w:r>
      <w:r w:rsidR="005A2EE9">
        <w:rPr>
          <w:bCs/>
        </w:rPr>
        <w:t>responsible</w:t>
      </w:r>
      <w:r w:rsidR="008872DB">
        <w:rPr>
          <w:bCs/>
        </w:rPr>
        <w:t xml:space="preserve"> </w:t>
      </w:r>
      <w:r w:rsidR="005A2EE9">
        <w:rPr>
          <w:bCs/>
        </w:rPr>
        <w:t>for managing</w:t>
      </w:r>
      <w:r>
        <w:rPr>
          <w:bCs/>
        </w:rPr>
        <w:t xml:space="preserve"> a budget and commissioning, and responsible for the development of public health strategies, policies, and programmes. </w:t>
      </w:r>
    </w:p>
    <w:p w14:paraId="3461B525" w14:textId="5F342767" w:rsidR="00F8003C" w:rsidRPr="00234D3E" w:rsidRDefault="00234D3E" w:rsidP="00234D3E">
      <w:r>
        <w:t xml:space="preserve">The role will be based within a central team but will work with </w:t>
      </w:r>
      <w:r w:rsidR="0008237F">
        <w:t xml:space="preserve">services and managers across all directorates, embedding public health practice across the organisation. </w:t>
      </w:r>
      <w:r w:rsidR="004D4087">
        <w:t xml:space="preserve">The post holder </w:t>
      </w:r>
      <w:r w:rsidR="000C5F3F">
        <w:t>will</w:t>
      </w:r>
      <w:r w:rsidR="004D4087">
        <w:t xml:space="preserve"> also be</w:t>
      </w:r>
      <w:r w:rsidR="000C5F3F">
        <w:t xml:space="preserve"> expected to work</w:t>
      </w:r>
      <w:r w:rsidR="004D4087">
        <w:t xml:space="preserve"> within project teams that include partnership organisations, e.g., staff from other local authorities, elected Members, the public, external contractors, </w:t>
      </w:r>
      <w:r w:rsidR="000C5F3F">
        <w:t xml:space="preserve">or any other relevant partners. </w:t>
      </w:r>
    </w:p>
    <w:p w14:paraId="11F46864" w14:textId="77777777" w:rsidR="00EC09A5" w:rsidRDefault="00EC09A5" w:rsidP="005D52C7">
      <w:pPr>
        <w:pStyle w:val="Heading3"/>
        <w:rPr>
          <w:rFonts w:ascii="Lato" w:eastAsiaTheme="minorHAnsi" w:hAnsi="Lato" w:cstheme="minorBidi"/>
          <w:bCs w:val="0"/>
          <w:kern w:val="0"/>
          <w:sz w:val="22"/>
          <w:szCs w:val="22"/>
          <w14:ligatures w14:val="none"/>
        </w:rPr>
      </w:pPr>
    </w:p>
    <w:p w14:paraId="5B2063C6" w14:textId="77777777" w:rsidR="00AA54A3" w:rsidRDefault="00AA54A3" w:rsidP="00AA54A3"/>
    <w:p w14:paraId="1E4C474E" w14:textId="77777777" w:rsidR="00AA54A3" w:rsidRDefault="00AA54A3" w:rsidP="00AA54A3"/>
    <w:p w14:paraId="298C3F3F" w14:textId="77777777" w:rsidR="00AA54A3" w:rsidRDefault="00AA54A3" w:rsidP="00AA54A3"/>
    <w:p w14:paraId="6ABE972C" w14:textId="77777777" w:rsidR="00AA54A3" w:rsidRDefault="00AA54A3" w:rsidP="00AA54A3"/>
    <w:p w14:paraId="06551BF6" w14:textId="77777777" w:rsidR="00AA54A3" w:rsidRDefault="00AA54A3" w:rsidP="00AA54A3"/>
    <w:p w14:paraId="493BBF8E" w14:textId="77777777" w:rsidR="00AA54A3" w:rsidRDefault="00AA54A3" w:rsidP="00AA54A3"/>
    <w:p w14:paraId="260FC75B" w14:textId="77777777" w:rsidR="00AA54A3" w:rsidRDefault="00AA54A3" w:rsidP="00AA54A3"/>
    <w:p w14:paraId="605438F4" w14:textId="77777777" w:rsidR="00AA54A3" w:rsidRDefault="00AA54A3" w:rsidP="00AA54A3"/>
    <w:p w14:paraId="6C20D981" w14:textId="77777777" w:rsidR="00AA54A3" w:rsidRDefault="00AA54A3" w:rsidP="00AA54A3"/>
    <w:p w14:paraId="4DB6B394" w14:textId="77777777" w:rsidR="00AA54A3" w:rsidRDefault="00AA54A3" w:rsidP="00AA54A3"/>
    <w:p w14:paraId="205E2101" w14:textId="77777777" w:rsidR="00AA54A3" w:rsidRDefault="00AA54A3" w:rsidP="00AA54A3"/>
    <w:p w14:paraId="61C26034" w14:textId="77777777" w:rsidR="00AA54A3" w:rsidRDefault="00AA54A3" w:rsidP="00AA54A3"/>
    <w:p w14:paraId="652A43D8" w14:textId="77777777" w:rsidR="00AA54A3" w:rsidRDefault="00AA54A3" w:rsidP="00AA54A3"/>
    <w:p w14:paraId="52A07729" w14:textId="77777777" w:rsidR="00AA54A3" w:rsidRDefault="00AA54A3" w:rsidP="00AA54A3"/>
    <w:p w14:paraId="631778EA" w14:textId="77777777" w:rsidR="00AA54A3" w:rsidRDefault="00AA54A3" w:rsidP="00AA54A3"/>
    <w:p w14:paraId="46AED2F2" w14:textId="77777777" w:rsidR="00AA54A3" w:rsidRDefault="00AA54A3" w:rsidP="00AA54A3"/>
    <w:p w14:paraId="03C7725C" w14:textId="77777777" w:rsidR="00AA54A3" w:rsidRDefault="00AA54A3" w:rsidP="00AA54A3"/>
    <w:p w14:paraId="269CDB5E" w14:textId="77777777" w:rsidR="00AA54A3" w:rsidRDefault="00AA54A3" w:rsidP="00AA54A3"/>
    <w:p w14:paraId="73FF679A" w14:textId="77777777" w:rsidR="00AA54A3" w:rsidRPr="00AA54A3" w:rsidRDefault="00AA54A3" w:rsidP="00AA54A3"/>
    <w:p w14:paraId="43FE4E6C" w14:textId="77777777" w:rsidR="00136E2B" w:rsidRDefault="00136E2B">
      <w:pPr>
        <w:spacing w:after="0" w:line="240" w:lineRule="auto"/>
        <w:rPr>
          <w:rFonts w:eastAsia="Times New Roman" w:cs="Times New Roman"/>
          <w:b/>
          <w:kern w:val="2"/>
          <w:sz w:val="32"/>
          <w:szCs w:val="66"/>
          <w14:ligatures w14:val="standardContextual"/>
        </w:rPr>
      </w:pPr>
      <w:r>
        <w:rPr>
          <w:b/>
          <w:bCs/>
        </w:rPr>
        <w:br w:type="page"/>
      </w:r>
    </w:p>
    <w:p w14:paraId="186C216D" w14:textId="1EE7F713" w:rsidR="00B11C1A" w:rsidRPr="00556EA8" w:rsidRDefault="00B11C1A" w:rsidP="00746DDC">
      <w:pPr>
        <w:pStyle w:val="Heading2"/>
        <w:rPr>
          <w:rFonts w:ascii="Lato" w:hAnsi="Lato"/>
          <w:b/>
          <w:bCs w:val="0"/>
        </w:rPr>
      </w:pPr>
      <w:r w:rsidRPr="00556EA8">
        <w:rPr>
          <w:rFonts w:ascii="Lato" w:hAnsi="Lato"/>
          <w:b/>
          <w:bCs w:val="0"/>
        </w:rPr>
        <w:lastRenderedPageBreak/>
        <w:t>Person Specification</w:t>
      </w:r>
    </w:p>
    <w:p w14:paraId="074B0135" w14:textId="77777777" w:rsidR="00B11C1A" w:rsidRPr="008D6EBB" w:rsidRDefault="00B11C1A" w:rsidP="0078085C"/>
    <w:p w14:paraId="45E452F9" w14:textId="11C93161" w:rsidR="00B11C1A" w:rsidRPr="008D6EBB" w:rsidRDefault="00B11C1A" w:rsidP="00B11C1A">
      <w:r w:rsidRPr="00A41364">
        <w:rPr>
          <w:b/>
          <w:bCs/>
        </w:rPr>
        <w:t>Department/Section:</w:t>
      </w:r>
      <w:r w:rsidR="00AE11D5">
        <w:t xml:space="preserve"> Adult Social Care and Health </w:t>
      </w:r>
      <w:r>
        <w:br/>
      </w:r>
      <w:r w:rsidRPr="00A41364">
        <w:rPr>
          <w:b/>
          <w:bCs/>
        </w:rPr>
        <w:t>Job Title:</w:t>
      </w:r>
      <w:r w:rsidR="00AE11D5">
        <w:t xml:space="preserve"> </w:t>
      </w:r>
      <w:r w:rsidR="006F036E">
        <w:t xml:space="preserve">Public Health </w:t>
      </w:r>
      <w:r w:rsidR="00265E1F">
        <w:t>Commissioner</w:t>
      </w:r>
    </w:p>
    <w:tbl>
      <w:tblPr>
        <w:tblStyle w:val="PlainTable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1278"/>
        <w:gridCol w:w="2693"/>
      </w:tblGrid>
      <w:tr w:rsidR="007625E7" w:rsidRPr="008D6EBB" w14:paraId="07EFA256" w14:textId="77777777" w:rsidTr="00A41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1DA33018" w14:textId="3B2B6E23" w:rsidR="007625E7" w:rsidRPr="008D6EBB" w:rsidRDefault="007625E7" w:rsidP="00B11C1A">
            <w:r w:rsidRPr="008D6EBB">
              <w:t>Selection Criteria</w:t>
            </w:r>
          </w:p>
        </w:tc>
        <w:tc>
          <w:tcPr>
            <w:tcW w:w="1278" w:type="dxa"/>
          </w:tcPr>
          <w:p w14:paraId="1878C4E4" w14:textId="40CB0D7E" w:rsidR="007625E7" w:rsidRPr="008D6EBB" w:rsidRDefault="007625E7" w:rsidP="00B11C1A">
            <w:pPr>
              <w:cnfStyle w:val="100000000000" w:firstRow="1" w:lastRow="0" w:firstColumn="0" w:lastColumn="0" w:oddVBand="0" w:evenVBand="0" w:oddHBand="0" w:evenHBand="0" w:firstRowFirstColumn="0" w:firstRowLastColumn="0" w:lastRowFirstColumn="0" w:lastRowLastColumn="0"/>
            </w:pPr>
            <w:r w:rsidRPr="008D6EBB">
              <w:t>Essential/Desirable</w:t>
            </w:r>
            <w:r w:rsidR="00A63397" w:rsidRPr="008D6EBB">
              <w:t xml:space="preserve"> (E/D)</w:t>
            </w:r>
          </w:p>
        </w:tc>
        <w:tc>
          <w:tcPr>
            <w:tcW w:w="2693" w:type="dxa"/>
          </w:tcPr>
          <w:p w14:paraId="6C260CD5" w14:textId="04F3F211" w:rsidR="007625E7" w:rsidRPr="008D6EBB" w:rsidRDefault="007625E7" w:rsidP="00B11C1A">
            <w:pPr>
              <w:cnfStyle w:val="100000000000" w:firstRow="1" w:lastRow="0" w:firstColumn="0" w:lastColumn="0" w:oddVBand="0" w:evenVBand="0" w:oddHBand="0" w:evenHBand="0" w:firstRowFirstColumn="0" w:firstRowLastColumn="0" w:lastRowFirstColumn="0" w:lastRowLastColumn="0"/>
            </w:pPr>
            <w:r w:rsidRPr="008D6EBB">
              <w:t>Method of Assessment (see key)</w:t>
            </w:r>
          </w:p>
        </w:tc>
      </w:tr>
      <w:tr w:rsidR="007625E7" w:rsidRPr="008D6EBB" w14:paraId="05335EF8" w14:textId="77777777" w:rsidTr="00A41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1F2A6256" w14:textId="1BD007C0" w:rsidR="00A63397" w:rsidRPr="008D6EBB" w:rsidRDefault="00DD7233" w:rsidP="00A63397">
            <w:pPr>
              <w:rPr>
                <w:bCs w:val="0"/>
              </w:rPr>
            </w:pPr>
            <w:r w:rsidRPr="008D6EBB">
              <w:t xml:space="preserve">(a) Education </w:t>
            </w:r>
            <w:r w:rsidR="00A60494" w:rsidRPr="008D6EBB">
              <w:t>and f</w:t>
            </w:r>
            <w:r w:rsidRPr="008D6EBB">
              <w:t xml:space="preserve">ormal </w:t>
            </w:r>
            <w:r w:rsidR="00A60494" w:rsidRPr="008D6EBB">
              <w:t>t</w:t>
            </w:r>
            <w:r w:rsidRPr="008D6EBB">
              <w:t>raining</w:t>
            </w:r>
          </w:p>
          <w:p w14:paraId="267EE44C" w14:textId="77777777" w:rsidR="00A63397" w:rsidRPr="008D6EBB" w:rsidRDefault="00A63397" w:rsidP="00A63397">
            <w:pPr>
              <w:rPr>
                <w:bCs w:val="0"/>
              </w:rPr>
            </w:pPr>
          </w:p>
          <w:p w14:paraId="62A1E562" w14:textId="7838E40C" w:rsidR="00252268" w:rsidRPr="008D6EBB" w:rsidRDefault="00541B08" w:rsidP="00541B08">
            <w:r w:rsidRPr="008D6EBB">
              <w:rPr>
                <w:b w:val="0"/>
                <w:bCs w:val="0"/>
              </w:rPr>
              <w:t xml:space="preserve">Educated to a degree level in a discipline relevant to the responsibilities of Public Health within a Local Authority </w:t>
            </w:r>
            <w:r w:rsidR="00C854C6">
              <w:rPr>
                <w:b w:val="0"/>
                <w:bCs w:val="0"/>
              </w:rPr>
              <w:t xml:space="preserve">or NHS </w:t>
            </w:r>
            <w:r w:rsidRPr="008D6EBB">
              <w:rPr>
                <w:b w:val="0"/>
                <w:bCs w:val="0"/>
              </w:rPr>
              <w:t xml:space="preserve">context, </w:t>
            </w:r>
            <w:r w:rsidRPr="00C854C6">
              <w:rPr>
                <w:b w:val="0"/>
                <w:bCs w:val="0"/>
                <w:i/>
                <w:iCs/>
              </w:rPr>
              <w:t>or</w:t>
            </w:r>
            <w:r w:rsidRPr="008D6EBB">
              <w:rPr>
                <w:b w:val="0"/>
                <w:bCs w:val="0"/>
              </w:rPr>
              <w:t xml:space="preserve"> equivalent </w:t>
            </w:r>
            <w:r w:rsidR="00582E1E">
              <w:rPr>
                <w:b w:val="0"/>
                <w:bCs w:val="0"/>
              </w:rPr>
              <w:t xml:space="preserve">work </w:t>
            </w:r>
            <w:r w:rsidRPr="008D6EBB">
              <w:rPr>
                <w:b w:val="0"/>
                <w:bCs w:val="0"/>
              </w:rPr>
              <w:t>experience.</w:t>
            </w:r>
          </w:p>
          <w:p w14:paraId="2C6F6728" w14:textId="48D544F2" w:rsidR="00252268" w:rsidRPr="008D6EBB" w:rsidRDefault="00252268" w:rsidP="00541B08"/>
          <w:p w14:paraId="38C2C278" w14:textId="22036606" w:rsidR="00252268" w:rsidRPr="008D6EBB" w:rsidRDefault="007F27AB" w:rsidP="00541B08">
            <w:proofErr w:type="gramStart"/>
            <w:r w:rsidRPr="008D6EBB">
              <w:rPr>
                <w:b w:val="0"/>
                <w:bCs w:val="0"/>
              </w:rPr>
              <w:t>Master</w:t>
            </w:r>
            <w:r w:rsidR="00AC313F">
              <w:rPr>
                <w:b w:val="0"/>
                <w:bCs w:val="0"/>
              </w:rPr>
              <w:t xml:space="preserve">’s </w:t>
            </w:r>
            <w:r w:rsidRPr="008D6EBB">
              <w:rPr>
                <w:b w:val="0"/>
                <w:bCs w:val="0"/>
              </w:rPr>
              <w:t xml:space="preserve">in </w:t>
            </w:r>
            <w:r w:rsidR="00084D93">
              <w:rPr>
                <w:b w:val="0"/>
                <w:bCs w:val="0"/>
              </w:rPr>
              <w:t>P</w:t>
            </w:r>
            <w:r>
              <w:rPr>
                <w:b w:val="0"/>
                <w:bCs w:val="0"/>
              </w:rPr>
              <w:t xml:space="preserve">ublic </w:t>
            </w:r>
            <w:r w:rsidR="00084D93">
              <w:rPr>
                <w:b w:val="0"/>
                <w:bCs w:val="0"/>
              </w:rPr>
              <w:t>H</w:t>
            </w:r>
            <w:r>
              <w:rPr>
                <w:b w:val="0"/>
                <w:bCs w:val="0"/>
              </w:rPr>
              <w:t>ealth</w:t>
            </w:r>
            <w:proofErr w:type="gramEnd"/>
            <w:r w:rsidR="000C186C">
              <w:rPr>
                <w:b w:val="0"/>
                <w:bCs w:val="0"/>
              </w:rPr>
              <w:t xml:space="preserve"> </w:t>
            </w:r>
            <w:r w:rsidR="00084D93">
              <w:rPr>
                <w:b w:val="0"/>
                <w:bCs w:val="0"/>
              </w:rPr>
              <w:t xml:space="preserve">(MPH) </w:t>
            </w:r>
            <w:r w:rsidR="000C186C">
              <w:rPr>
                <w:b w:val="0"/>
                <w:bCs w:val="0"/>
              </w:rPr>
              <w:t xml:space="preserve">or equivalent related field. </w:t>
            </w:r>
            <w:r w:rsidR="00252268" w:rsidRPr="008D6EBB">
              <w:rPr>
                <w:b w:val="0"/>
                <w:bCs w:val="0"/>
              </w:rPr>
              <w:t xml:space="preserve"> </w:t>
            </w:r>
          </w:p>
          <w:p w14:paraId="2B2B6CFF" w14:textId="77777777" w:rsidR="00541B08" w:rsidRPr="008D6EBB" w:rsidRDefault="00541B08" w:rsidP="00541B08"/>
          <w:p w14:paraId="3C014762" w14:textId="77777777" w:rsidR="00541B08" w:rsidRPr="008D6EBB" w:rsidRDefault="00541B08" w:rsidP="00541B08">
            <w:pPr>
              <w:rPr>
                <w:rFonts w:cs="Times New Roman"/>
                <w:b w:val="0"/>
                <w:bCs w:val="0"/>
              </w:rPr>
            </w:pPr>
            <w:r w:rsidRPr="008D6EBB">
              <w:rPr>
                <w:b w:val="0"/>
                <w:bCs w:val="0"/>
              </w:rPr>
              <w:t>Demonstrated commitment to ongoing professional development.</w:t>
            </w:r>
          </w:p>
          <w:p w14:paraId="0F336B54" w14:textId="12A795D6" w:rsidR="007625E7" w:rsidRPr="008D6EBB" w:rsidRDefault="007625E7" w:rsidP="00A63397"/>
        </w:tc>
        <w:tc>
          <w:tcPr>
            <w:tcW w:w="1278" w:type="dxa"/>
          </w:tcPr>
          <w:p w14:paraId="0EA18A1A" w14:textId="77777777" w:rsidR="007625E7" w:rsidRPr="008D6EBB"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1CAF9F36" w14:textId="77777777" w:rsidR="00541B08" w:rsidRPr="008D6EBB" w:rsidRDefault="00541B08" w:rsidP="00B11C1A">
            <w:pPr>
              <w:cnfStyle w:val="000000100000" w:firstRow="0" w:lastRow="0" w:firstColumn="0" w:lastColumn="0" w:oddVBand="0" w:evenVBand="0" w:oddHBand="1" w:evenHBand="0" w:firstRowFirstColumn="0" w:firstRowLastColumn="0" w:lastRowFirstColumn="0" w:lastRowLastColumn="0"/>
              <w:rPr>
                <w:b/>
                <w:bCs/>
              </w:rPr>
            </w:pPr>
          </w:p>
          <w:p w14:paraId="59C94726" w14:textId="675CD2E8" w:rsidR="00541B08" w:rsidRPr="008D6EBB" w:rsidRDefault="00C854C6" w:rsidP="00B11C1A">
            <w:pPr>
              <w:cnfStyle w:val="000000100000" w:firstRow="0" w:lastRow="0" w:firstColumn="0" w:lastColumn="0" w:oddVBand="0" w:evenVBand="0" w:oddHBand="1" w:evenHBand="0" w:firstRowFirstColumn="0" w:firstRowLastColumn="0" w:lastRowFirstColumn="0" w:lastRowLastColumn="0"/>
              <w:rPr>
                <w:b/>
                <w:bCs/>
              </w:rPr>
            </w:pPr>
            <w:r>
              <w:rPr>
                <w:b/>
                <w:bCs/>
              </w:rPr>
              <w:t>E</w:t>
            </w:r>
          </w:p>
          <w:p w14:paraId="437EE389"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73888E5A"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575B804E" w14:textId="77777777" w:rsidR="00252268"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3932C52C" w14:textId="77777777" w:rsidR="004E456E" w:rsidRPr="008D6EBB" w:rsidRDefault="004E456E" w:rsidP="00B11C1A">
            <w:pPr>
              <w:cnfStyle w:val="000000100000" w:firstRow="0" w:lastRow="0" w:firstColumn="0" w:lastColumn="0" w:oddVBand="0" w:evenVBand="0" w:oddHBand="1" w:evenHBand="0" w:firstRowFirstColumn="0" w:firstRowLastColumn="0" w:lastRowFirstColumn="0" w:lastRowLastColumn="0"/>
              <w:rPr>
                <w:b/>
                <w:bCs/>
              </w:rPr>
            </w:pPr>
          </w:p>
          <w:p w14:paraId="4B4FD257"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r w:rsidRPr="008D6EBB">
              <w:rPr>
                <w:b/>
                <w:bCs/>
              </w:rPr>
              <w:t>D</w:t>
            </w:r>
          </w:p>
          <w:p w14:paraId="06DF37C2" w14:textId="577DB772" w:rsidR="00252268"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0CF38166" w14:textId="77777777" w:rsidR="00084D93" w:rsidRPr="008D6EBB" w:rsidRDefault="00084D93" w:rsidP="00B11C1A">
            <w:pPr>
              <w:cnfStyle w:val="000000100000" w:firstRow="0" w:lastRow="0" w:firstColumn="0" w:lastColumn="0" w:oddVBand="0" w:evenVBand="0" w:oddHBand="1" w:evenHBand="0" w:firstRowFirstColumn="0" w:firstRowLastColumn="0" w:lastRowFirstColumn="0" w:lastRowLastColumn="0"/>
              <w:rPr>
                <w:b/>
                <w:bCs/>
              </w:rPr>
            </w:pPr>
          </w:p>
          <w:p w14:paraId="42A91DD4" w14:textId="3C6AB364"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r w:rsidRPr="008D6EBB">
              <w:rPr>
                <w:b/>
                <w:bCs/>
              </w:rPr>
              <w:t>E</w:t>
            </w:r>
          </w:p>
        </w:tc>
        <w:tc>
          <w:tcPr>
            <w:tcW w:w="2693" w:type="dxa"/>
          </w:tcPr>
          <w:p w14:paraId="585D523E" w14:textId="77777777" w:rsidR="007625E7" w:rsidRPr="008D6EBB"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2FE5BC1D"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75D097A2" w14:textId="21C907B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r w:rsidRPr="008D6EBB">
              <w:rPr>
                <w:b/>
                <w:bCs/>
              </w:rPr>
              <w:t>A</w:t>
            </w:r>
          </w:p>
          <w:p w14:paraId="26C4A319"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1C85F052"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00C7733B" w14:textId="77777777"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59930D17" w14:textId="77777777" w:rsidR="004E456E" w:rsidRDefault="004E456E" w:rsidP="00B11C1A">
            <w:pPr>
              <w:cnfStyle w:val="000000100000" w:firstRow="0" w:lastRow="0" w:firstColumn="0" w:lastColumn="0" w:oddVBand="0" w:evenVBand="0" w:oddHBand="1" w:evenHBand="0" w:firstRowFirstColumn="0" w:firstRowLastColumn="0" w:lastRowFirstColumn="0" w:lastRowLastColumn="0"/>
              <w:rPr>
                <w:b/>
                <w:bCs/>
              </w:rPr>
            </w:pPr>
          </w:p>
          <w:p w14:paraId="29F0FD92" w14:textId="0CA60ED1"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r w:rsidRPr="008D6EBB">
              <w:rPr>
                <w:b/>
                <w:bCs/>
              </w:rPr>
              <w:t>A</w:t>
            </w:r>
          </w:p>
          <w:p w14:paraId="1EF21763" w14:textId="74B7ED4F" w:rsidR="00252268" w:rsidRDefault="00252268" w:rsidP="00B11C1A">
            <w:pPr>
              <w:cnfStyle w:val="000000100000" w:firstRow="0" w:lastRow="0" w:firstColumn="0" w:lastColumn="0" w:oddVBand="0" w:evenVBand="0" w:oddHBand="1" w:evenHBand="0" w:firstRowFirstColumn="0" w:firstRowLastColumn="0" w:lastRowFirstColumn="0" w:lastRowLastColumn="0"/>
              <w:rPr>
                <w:b/>
                <w:bCs/>
              </w:rPr>
            </w:pPr>
          </w:p>
          <w:p w14:paraId="4F17E5EF" w14:textId="77777777" w:rsidR="00084D93" w:rsidRPr="008D6EBB" w:rsidRDefault="00084D93" w:rsidP="00B11C1A">
            <w:pPr>
              <w:cnfStyle w:val="000000100000" w:firstRow="0" w:lastRow="0" w:firstColumn="0" w:lastColumn="0" w:oddVBand="0" w:evenVBand="0" w:oddHBand="1" w:evenHBand="0" w:firstRowFirstColumn="0" w:firstRowLastColumn="0" w:lastRowFirstColumn="0" w:lastRowLastColumn="0"/>
              <w:rPr>
                <w:b/>
                <w:bCs/>
              </w:rPr>
            </w:pPr>
          </w:p>
          <w:p w14:paraId="4B5AF690" w14:textId="3444F119"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r w:rsidRPr="008D6EBB">
              <w:rPr>
                <w:b/>
                <w:bCs/>
              </w:rPr>
              <w:t>I</w:t>
            </w:r>
          </w:p>
          <w:p w14:paraId="6CEA1D36" w14:textId="7E9C5A5F" w:rsidR="00252268" w:rsidRPr="008D6EBB" w:rsidRDefault="00252268" w:rsidP="00B11C1A">
            <w:pPr>
              <w:cnfStyle w:val="000000100000" w:firstRow="0" w:lastRow="0" w:firstColumn="0" w:lastColumn="0" w:oddVBand="0" w:evenVBand="0" w:oddHBand="1" w:evenHBand="0" w:firstRowFirstColumn="0" w:firstRowLastColumn="0" w:lastRowFirstColumn="0" w:lastRowLastColumn="0"/>
              <w:rPr>
                <w:b/>
                <w:bCs/>
              </w:rPr>
            </w:pPr>
          </w:p>
        </w:tc>
      </w:tr>
      <w:tr w:rsidR="007625E7" w:rsidRPr="008D6EBB" w14:paraId="66134587" w14:textId="77777777" w:rsidTr="00A41364">
        <w:tc>
          <w:tcPr>
            <w:cnfStyle w:val="001000000000" w:firstRow="0" w:lastRow="0" w:firstColumn="1" w:lastColumn="0" w:oddVBand="0" w:evenVBand="0" w:oddHBand="0" w:evenHBand="0" w:firstRowFirstColumn="0" w:firstRowLastColumn="0" w:lastRowFirstColumn="0" w:lastRowLastColumn="0"/>
            <w:tcW w:w="5385" w:type="dxa"/>
          </w:tcPr>
          <w:p w14:paraId="1B12F721" w14:textId="4984D910" w:rsidR="000F2B4B" w:rsidRPr="000E253D" w:rsidRDefault="000F2B4B" w:rsidP="000F2B4B">
            <w:r w:rsidRPr="000E253D">
              <w:t xml:space="preserve">(b) Relevant </w:t>
            </w:r>
            <w:r w:rsidR="00A60494" w:rsidRPr="000E253D">
              <w:t>t</w:t>
            </w:r>
            <w:r w:rsidRPr="000E253D">
              <w:t xml:space="preserve">echnical </w:t>
            </w:r>
            <w:r w:rsidR="00A60494" w:rsidRPr="000E253D">
              <w:t>e</w:t>
            </w:r>
            <w:r w:rsidRPr="000E253D">
              <w:t xml:space="preserve">xperience, </w:t>
            </w:r>
            <w:r w:rsidR="00A60494" w:rsidRPr="000E253D">
              <w:t>k</w:t>
            </w:r>
            <w:r w:rsidRPr="000E253D">
              <w:t xml:space="preserve">nowledge &amp; </w:t>
            </w:r>
            <w:r w:rsidR="00A60494" w:rsidRPr="000E253D">
              <w:t>s</w:t>
            </w:r>
            <w:r w:rsidRPr="000E253D">
              <w:t>kills/</w:t>
            </w:r>
            <w:r w:rsidR="00A60494" w:rsidRPr="000E253D">
              <w:t>a</w:t>
            </w:r>
            <w:r w:rsidRPr="000E253D">
              <w:t>bilities</w:t>
            </w:r>
          </w:p>
          <w:p w14:paraId="419F661F" w14:textId="2D2AF917" w:rsidR="000F2B4B" w:rsidRDefault="5EB4EC0C" w:rsidP="000F2B4B">
            <w:r>
              <w:rPr>
                <w:b w:val="0"/>
                <w:bCs w:val="0"/>
              </w:rPr>
              <w:t>Experience of commissioning complex services within a Local Authority or health setting, including a detailed understanding of the Commissioning Cycl</w:t>
            </w:r>
            <w:r w:rsidR="3AA1C01D">
              <w:rPr>
                <w:b w:val="0"/>
                <w:bCs w:val="0"/>
              </w:rPr>
              <w:t>e and experience of its implementation.</w:t>
            </w:r>
          </w:p>
          <w:p w14:paraId="1A66B337" w14:textId="77777777" w:rsidR="0040046D" w:rsidRDefault="0040046D" w:rsidP="000F2B4B"/>
          <w:p w14:paraId="448FBD49" w14:textId="0D9DE8B7" w:rsidR="0040046D" w:rsidRPr="008D6EBB" w:rsidRDefault="5BE737FE" w:rsidP="000F2B4B">
            <w:pPr>
              <w:rPr>
                <w:b w:val="0"/>
                <w:bCs w:val="0"/>
              </w:rPr>
            </w:pPr>
            <w:r>
              <w:rPr>
                <w:b w:val="0"/>
                <w:bCs w:val="0"/>
              </w:rPr>
              <w:t>Experience of commissioning Public Health services</w:t>
            </w:r>
            <w:r w:rsidR="1808FE97">
              <w:rPr>
                <w:b w:val="0"/>
                <w:bCs w:val="0"/>
              </w:rPr>
              <w:t xml:space="preserve">, specifically those relating to substance misuse, sexual health, smoking cessation and NHS health </w:t>
            </w:r>
            <w:r w:rsidR="00136E2B">
              <w:rPr>
                <w:b w:val="0"/>
                <w:bCs w:val="0"/>
              </w:rPr>
              <w:t>C</w:t>
            </w:r>
            <w:r w:rsidR="1808FE97">
              <w:rPr>
                <w:b w:val="0"/>
                <w:bCs w:val="0"/>
              </w:rPr>
              <w:t>hecks</w:t>
            </w:r>
          </w:p>
          <w:p w14:paraId="682995BA" w14:textId="642813EC" w:rsidR="636676B7" w:rsidRDefault="636676B7">
            <w:pPr>
              <w:rPr>
                <w:b w:val="0"/>
                <w:bCs w:val="0"/>
              </w:rPr>
            </w:pPr>
          </w:p>
          <w:p w14:paraId="091001D7" w14:textId="4B33DE5E" w:rsidR="237304BC" w:rsidRDefault="3AA1C01D">
            <w:r>
              <w:rPr>
                <w:b w:val="0"/>
                <w:bCs w:val="0"/>
              </w:rPr>
              <w:t xml:space="preserve">Experience of </w:t>
            </w:r>
            <w:r w:rsidR="30433284">
              <w:rPr>
                <w:b w:val="0"/>
                <w:bCs w:val="0"/>
              </w:rPr>
              <w:t>working with</w:t>
            </w:r>
            <w:r w:rsidR="53C9A1B7">
              <w:rPr>
                <w:b w:val="0"/>
                <w:bCs w:val="0"/>
              </w:rPr>
              <w:t xml:space="preserve"> large</w:t>
            </w:r>
            <w:r w:rsidR="30433284">
              <w:rPr>
                <w:b w:val="0"/>
                <w:bCs w:val="0"/>
              </w:rPr>
              <w:t xml:space="preserve"> providers, including the negotiation of </w:t>
            </w:r>
            <w:r w:rsidR="53C9A1B7">
              <w:rPr>
                <w:b w:val="0"/>
                <w:bCs w:val="0"/>
              </w:rPr>
              <w:t>high-value</w:t>
            </w:r>
            <w:r w:rsidR="30433284">
              <w:rPr>
                <w:b w:val="0"/>
                <w:bCs w:val="0"/>
              </w:rPr>
              <w:t xml:space="preserve"> contracts and development of appro</w:t>
            </w:r>
            <w:r w:rsidR="0C9AFB8C">
              <w:rPr>
                <w:b w:val="0"/>
                <w:bCs w:val="0"/>
              </w:rPr>
              <w:t>priate joint working relationships.</w:t>
            </w:r>
          </w:p>
          <w:p w14:paraId="004CDBDC" w14:textId="77777777" w:rsidR="009B31FF" w:rsidRDefault="009B31FF">
            <w:pPr>
              <w:rPr>
                <w:b w:val="0"/>
                <w:bCs w:val="0"/>
              </w:rPr>
            </w:pPr>
          </w:p>
          <w:p w14:paraId="467D4E44" w14:textId="64011E7D" w:rsidR="003A7004" w:rsidRDefault="608ED2B5">
            <w:r>
              <w:rPr>
                <w:b w:val="0"/>
                <w:bCs w:val="0"/>
              </w:rPr>
              <w:t xml:space="preserve">Strong understanding and working knowledge of the key national policy drivers relating to </w:t>
            </w:r>
            <w:r w:rsidR="3D8E1D52">
              <w:rPr>
                <w:b w:val="0"/>
                <w:bCs w:val="0"/>
              </w:rPr>
              <w:t>substance misuse, sexual health, smoking cessation and NHS health checks.</w:t>
            </w:r>
          </w:p>
          <w:p w14:paraId="16837484" w14:textId="77777777" w:rsidR="001C7A03" w:rsidRDefault="001C7A03"/>
          <w:p w14:paraId="7181975F" w14:textId="49F39196" w:rsidR="001C7A03" w:rsidRPr="00136E2B" w:rsidRDefault="3D8E1D52">
            <w:pPr>
              <w:rPr>
                <w:b w:val="0"/>
                <w:bCs w:val="0"/>
              </w:rPr>
            </w:pPr>
            <w:r>
              <w:rPr>
                <w:b w:val="0"/>
                <w:bCs w:val="0"/>
              </w:rPr>
              <w:t>Significant experience of managing a large and complex budget</w:t>
            </w:r>
            <w:r w:rsidR="543EE4D3">
              <w:rPr>
                <w:b w:val="0"/>
                <w:bCs w:val="0"/>
              </w:rPr>
              <w:t>,</w:t>
            </w:r>
          </w:p>
          <w:p w14:paraId="1B29F2EC" w14:textId="77777777" w:rsidR="009B31FF" w:rsidRDefault="009B31FF">
            <w:pPr>
              <w:rPr>
                <w:b w:val="0"/>
                <w:bCs w:val="0"/>
              </w:rPr>
            </w:pPr>
          </w:p>
          <w:p w14:paraId="7645EBF4" w14:textId="195202E7" w:rsidR="652107DE" w:rsidRDefault="652107DE">
            <w:pPr>
              <w:rPr>
                <w:b w:val="0"/>
                <w:bCs w:val="0"/>
              </w:rPr>
            </w:pPr>
            <w:r>
              <w:rPr>
                <w:b w:val="0"/>
                <w:bCs w:val="0"/>
              </w:rPr>
              <w:t>Experience in line management, staff development and training</w:t>
            </w:r>
          </w:p>
          <w:p w14:paraId="4E2CAA0F" w14:textId="793CB18E" w:rsidR="00A41364" w:rsidRDefault="00A41364">
            <w:pPr>
              <w:rPr>
                <w:b w:val="0"/>
                <w:bCs w:val="0"/>
              </w:rPr>
            </w:pPr>
          </w:p>
          <w:p w14:paraId="3C7C7B70" w14:textId="796A144A" w:rsidR="00AF20E0" w:rsidRPr="008D6EBB" w:rsidRDefault="00AF20E0" w:rsidP="00AF20E0">
            <w:pPr>
              <w:rPr>
                <w:b w:val="0"/>
                <w:bCs w:val="0"/>
              </w:rPr>
            </w:pPr>
            <w:r w:rsidRPr="008D6EBB">
              <w:rPr>
                <w:b w:val="0"/>
                <w:bCs w:val="0"/>
              </w:rPr>
              <w:t>Experience of tackling health inequalities and delivering related outcomes within local authority and health settings, through commissioning practices, performance management and working in partnership.</w:t>
            </w:r>
          </w:p>
          <w:p w14:paraId="09BCC116" w14:textId="77777777" w:rsidR="0031295A" w:rsidRPr="008D6EBB" w:rsidRDefault="0031295A" w:rsidP="00AF20E0">
            <w:pPr>
              <w:rPr>
                <w:rFonts w:cs="Times New Roman"/>
                <w:b w:val="0"/>
                <w:bCs w:val="0"/>
              </w:rPr>
            </w:pPr>
          </w:p>
          <w:p w14:paraId="4C473BE0" w14:textId="77777777" w:rsidR="008A67AD" w:rsidRPr="008D6EBB" w:rsidRDefault="008A67AD" w:rsidP="000F2B4B">
            <w:pPr>
              <w:rPr>
                <w:b w:val="0"/>
                <w:bCs w:val="0"/>
              </w:rPr>
            </w:pPr>
          </w:p>
          <w:p w14:paraId="50B42366" w14:textId="3E2422A5" w:rsidR="00287137" w:rsidRPr="008D6EBB" w:rsidRDefault="00287137" w:rsidP="000F2B4B">
            <w:pPr>
              <w:rPr>
                <w:b w:val="0"/>
                <w:bCs w:val="0"/>
              </w:rPr>
            </w:pPr>
            <w:r w:rsidRPr="008D6EBB">
              <w:rPr>
                <w:b w:val="0"/>
                <w:bCs w:val="0"/>
              </w:rPr>
              <w:t>Experience of</w:t>
            </w:r>
            <w:r w:rsidR="00BC0FBC" w:rsidRPr="008D6EBB">
              <w:rPr>
                <w:b w:val="0"/>
                <w:bCs w:val="0"/>
              </w:rPr>
              <w:t xml:space="preserve"> writing and</w:t>
            </w:r>
            <w:r w:rsidRPr="008D6EBB">
              <w:rPr>
                <w:b w:val="0"/>
                <w:bCs w:val="0"/>
              </w:rPr>
              <w:t xml:space="preserve"> developing </w:t>
            </w:r>
            <w:r w:rsidR="004E456E">
              <w:rPr>
                <w:b w:val="0"/>
                <w:bCs w:val="0"/>
              </w:rPr>
              <w:t>commissioning</w:t>
            </w:r>
            <w:r w:rsidRPr="008D6EBB">
              <w:rPr>
                <w:b w:val="0"/>
                <w:bCs w:val="0"/>
              </w:rPr>
              <w:t xml:space="preserve"> </w:t>
            </w:r>
            <w:r w:rsidR="00D44033" w:rsidRPr="008D6EBB">
              <w:rPr>
                <w:b w:val="0"/>
                <w:bCs w:val="0"/>
              </w:rPr>
              <w:t xml:space="preserve">plans and </w:t>
            </w:r>
            <w:r w:rsidRPr="008D6EBB">
              <w:rPr>
                <w:b w:val="0"/>
                <w:bCs w:val="0"/>
              </w:rPr>
              <w:t>strateg</w:t>
            </w:r>
            <w:r w:rsidR="00D44033" w:rsidRPr="008D6EBB">
              <w:rPr>
                <w:b w:val="0"/>
                <w:bCs w:val="0"/>
              </w:rPr>
              <w:t>ies</w:t>
            </w:r>
            <w:r w:rsidR="00BC0FBC" w:rsidRPr="008D6EBB">
              <w:rPr>
                <w:b w:val="0"/>
                <w:bCs w:val="0"/>
              </w:rPr>
              <w:t xml:space="preserve"> in a defined field of </w:t>
            </w:r>
            <w:r w:rsidR="004E456E">
              <w:rPr>
                <w:b w:val="0"/>
                <w:bCs w:val="0"/>
              </w:rPr>
              <w:t xml:space="preserve">health or </w:t>
            </w:r>
            <w:r w:rsidR="00BC0FBC" w:rsidRPr="008D6EBB">
              <w:rPr>
                <w:b w:val="0"/>
                <w:bCs w:val="0"/>
              </w:rPr>
              <w:t xml:space="preserve">public </w:t>
            </w:r>
            <w:r w:rsidR="000C186C" w:rsidRPr="008D6EBB">
              <w:rPr>
                <w:b w:val="0"/>
                <w:bCs w:val="0"/>
              </w:rPr>
              <w:t>health and</w:t>
            </w:r>
            <w:r w:rsidRPr="008D6EBB">
              <w:rPr>
                <w:b w:val="0"/>
                <w:bCs w:val="0"/>
              </w:rPr>
              <w:t xml:space="preserve"> working with partners across the local system to </w:t>
            </w:r>
            <w:r w:rsidR="00541B08" w:rsidRPr="008D6EBB">
              <w:rPr>
                <w:b w:val="0"/>
                <w:bCs w:val="0"/>
              </w:rPr>
              <w:t>ensure effective implementation and delivery</w:t>
            </w:r>
            <w:r w:rsidR="000C186C">
              <w:rPr>
                <w:b w:val="0"/>
                <w:bCs w:val="0"/>
              </w:rPr>
              <w:t xml:space="preserve">. </w:t>
            </w:r>
          </w:p>
          <w:p w14:paraId="70A38CC9" w14:textId="77777777" w:rsidR="00287137" w:rsidRPr="008D6EBB" w:rsidRDefault="00287137" w:rsidP="000F2B4B">
            <w:pPr>
              <w:rPr>
                <w:b w:val="0"/>
                <w:bCs w:val="0"/>
              </w:rPr>
            </w:pPr>
          </w:p>
          <w:p w14:paraId="1651BA10" w14:textId="5478A9AB" w:rsidR="00CF4375" w:rsidRPr="008D6EBB" w:rsidRDefault="00CF4375" w:rsidP="00CF4375">
            <w:pPr>
              <w:rPr>
                <w:rFonts w:cs="Times New Roman"/>
                <w:b w:val="0"/>
                <w:bCs w:val="0"/>
              </w:rPr>
            </w:pPr>
            <w:r w:rsidRPr="008D6EBB">
              <w:rPr>
                <w:b w:val="0"/>
                <w:bCs w:val="0"/>
              </w:rPr>
              <w:t>Strong working knowledge of relevant analytical techniques within Public Health,</w:t>
            </w:r>
            <w:r w:rsidR="001F786E" w:rsidRPr="008D6EBB">
              <w:rPr>
                <w:b w:val="0"/>
                <w:bCs w:val="0"/>
              </w:rPr>
              <w:t xml:space="preserve"> including Population Health</w:t>
            </w:r>
            <w:r w:rsidR="006D6A7F">
              <w:rPr>
                <w:b w:val="0"/>
                <w:bCs w:val="0"/>
              </w:rPr>
              <w:t xml:space="preserve"> Management</w:t>
            </w:r>
            <w:r w:rsidR="001F786E" w:rsidRPr="008D6EBB">
              <w:rPr>
                <w:b w:val="0"/>
                <w:bCs w:val="0"/>
              </w:rPr>
              <w:t>,</w:t>
            </w:r>
            <w:r w:rsidRPr="008D6EBB">
              <w:rPr>
                <w:b w:val="0"/>
                <w:bCs w:val="0"/>
              </w:rPr>
              <w:t xml:space="preserve"> and related </w:t>
            </w:r>
            <w:r w:rsidR="00145887" w:rsidRPr="008D6EBB">
              <w:rPr>
                <w:b w:val="0"/>
                <w:bCs w:val="0"/>
              </w:rPr>
              <w:t>areas, and</w:t>
            </w:r>
            <w:r w:rsidRPr="008D6EBB">
              <w:rPr>
                <w:b w:val="0"/>
                <w:bCs w:val="0"/>
              </w:rPr>
              <w:t xml:space="preserve"> proven application of them to </w:t>
            </w:r>
            <w:r w:rsidR="001F786E" w:rsidRPr="008D6EBB">
              <w:rPr>
                <w:b w:val="0"/>
                <w:bCs w:val="0"/>
              </w:rPr>
              <w:t xml:space="preserve">a range of </w:t>
            </w:r>
            <w:r w:rsidR="006B0611" w:rsidRPr="008D6EBB">
              <w:rPr>
                <w:b w:val="0"/>
                <w:bCs w:val="0"/>
              </w:rPr>
              <w:t xml:space="preserve">situations, including </w:t>
            </w:r>
            <w:r w:rsidR="001D07D0">
              <w:rPr>
                <w:b w:val="0"/>
                <w:bCs w:val="0"/>
              </w:rPr>
              <w:t xml:space="preserve">evaluation </w:t>
            </w:r>
            <w:r w:rsidR="006B0611" w:rsidRPr="008D6EBB">
              <w:rPr>
                <w:b w:val="0"/>
                <w:bCs w:val="0"/>
              </w:rPr>
              <w:t>to inform service</w:t>
            </w:r>
            <w:r w:rsidR="009F6EB9" w:rsidRPr="008D6EBB">
              <w:rPr>
                <w:b w:val="0"/>
                <w:bCs w:val="0"/>
              </w:rPr>
              <w:t xml:space="preserve"> </w:t>
            </w:r>
            <w:r w:rsidR="006B0611" w:rsidRPr="008D6EBB">
              <w:rPr>
                <w:b w:val="0"/>
                <w:bCs w:val="0"/>
              </w:rPr>
              <w:t>design and delivery</w:t>
            </w:r>
            <w:r w:rsidR="005664E0" w:rsidRPr="008D6EBB">
              <w:rPr>
                <w:b w:val="0"/>
                <w:bCs w:val="0"/>
              </w:rPr>
              <w:t xml:space="preserve">. </w:t>
            </w:r>
          </w:p>
          <w:p w14:paraId="585BA9F0" w14:textId="77777777" w:rsidR="00CF4375" w:rsidRPr="008D6EBB" w:rsidRDefault="00CF4375" w:rsidP="00CF4375">
            <w:pPr>
              <w:rPr>
                <w:b w:val="0"/>
                <w:bCs w:val="0"/>
              </w:rPr>
            </w:pPr>
          </w:p>
          <w:p w14:paraId="4F9349E2" w14:textId="7ECDAB25" w:rsidR="00CF4375" w:rsidRDefault="00CF4375" w:rsidP="00CF4375">
            <w:pPr>
              <w:contextualSpacing w:val="0"/>
              <w:outlineLvl w:val="9"/>
            </w:pPr>
            <w:r w:rsidRPr="008D6EBB">
              <w:rPr>
                <w:b w:val="0"/>
                <w:bCs w:val="0"/>
              </w:rPr>
              <w:t xml:space="preserve">Strong verbal and written communication skills, </w:t>
            </w:r>
            <w:r w:rsidR="008D6EBB" w:rsidRPr="008D6EBB">
              <w:rPr>
                <w:b w:val="0"/>
                <w:bCs w:val="0"/>
              </w:rPr>
              <w:t xml:space="preserve">ability to communicate complex information in clear and understandable ways, </w:t>
            </w:r>
            <w:r w:rsidRPr="008D6EBB">
              <w:rPr>
                <w:b w:val="0"/>
                <w:bCs w:val="0"/>
              </w:rPr>
              <w:t>with proven ability to work in partnership across boundaries to influence senior managers and other key stakeholders.</w:t>
            </w:r>
          </w:p>
          <w:p w14:paraId="35A8D907" w14:textId="429EEF2D" w:rsidR="003E77B5" w:rsidRDefault="003E77B5" w:rsidP="00CF4375">
            <w:pPr>
              <w:contextualSpacing w:val="0"/>
              <w:outlineLvl w:val="9"/>
              <w:rPr>
                <w:b w:val="0"/>
                <w:bCs w:val="0"/>
              </w:rPr>
            </w:pPr>
            <w:r>
              <w:rPr>
                <w:b w:val="0"/>
                <w:bCs w:val="0"/>
              </w:rPr>
              <w:t xml:space="preserve">Strong negotiating </w:t>
            </w:r>
            <w:r w:rsidR="003A58A3">
              <w:rPr>
                <w:b w:val="0"/>
                <w:bCs w:val="0"/>
              </w:rPr>
              <w:t>skill</w:t>
            </w:r>
            <w:r w:rsidR="00BF3367">
              <w:rPr>
                <w:b w:val="0"/>
                <w:bCs w:val="0"/>
              </w:rPr>
              <w:t>s</w:t>
            </w:r>
            <w:r w:rsidR="00AA5FF0">
              <w:rPr>
                <w:b w:val="0"/>
                <w:bCs w:val="0"/>
              </w:rPr>
              <w:t xml:space="preserve">, with a proven ability of effective </w:t>
            </w:r>
            <w:r w:rsidR="00E121CD">
              <w:rPr>
                <w:b w:val="0"/>
                <w:bCs w:val="0"/>
              </w:rPr>
              <w:t xml:space="preserve">contract and performance </w:t>
            </w:r>
            <w:r w:rsidR="00AA5FF0">
              <w:rPr>
                <w:b w:val="0"/>
                <w:bCs w:val="0"/>
              </w:rPr>
              <w:t>manag</w:t>
            </w:r>
            <w:r w:rsidR="00E121CD">
              <w:rPr>
                <w:b w:val="0"/>
                <w:bCs w:val="0"/>
              </w:rPr>
              <w:t>ement of</w:t>
            </w:r>
            <w:r w:rsidR="00AA5FF0">
              <w:rPr>
                <w:b w:val="0"/>
                <w:bCs w:val="0"/>
              </w:rPr>
              <w:t xml:space="preserve"> </w:t>
            </w:r>
            <w:r w:rsidR="00E121CD">
              <w:rPr>
                <w:b w:val="0"/>
                <w:bCs w:val="0"/>
              </w:rPr>
              <w:t xml:space="preserve">public sector </w:t>
            </w:r>
            <w:r w:rsidR="00AA5FF0">
              <w:rPr>
                <w:b w:val="0"/>
                <w:bCs w:val="0"/>
              </w:rPr>
              <w:t>services</w:t>
            </w:r>
            <w:r w:rsidR="00E121CD">
              <w:rPr>
                <w:b w:val="0"/>
                <w:bCs w:val="0"/>
              </w:rPr>
              <w:t xml:space="preserve"> provided by external agencies. </w:t>
            </w:r>
          </w:p>
          <w:p w14:paraId="314CB628" w14:textId="77777777" w:rsidR="003E77B5" w:rsidRDefault="003E77B5" w:rsidP="00CF4375">
            <w:pPr>
              <w:contextualSpacing w:val="0"/>
              <w:outlineLvl w:val="9"/>
            </w:pPr>
          </w:p>
          <w:p w14:paraId="08A3008D" w14:textId="64B09D1C" w:rsidR="00DD5908" w:rsidRPr="008D6EBB" w:rsidRDefault="00DD5908" w:rsidP="00DD5908">
            <w:pPr>
              <w:rPr>
                <w:rFonts w:cs="Times New Roman"/>
                <w:b w:val="0"/>
                <w:bCs w:val="0"/>
              </w:rPr>
            </w:pPr>
            <w:r w:rsidRPr="008D6EBB">
              <w:rPr>
                <w:b w:val="0"/>
                <w:bCs w:val="0"/>
              </w:rPr>
              <w:t>Ability</w:t>
            </w:r>
            <w:r w:rsidR="00553514">
              <w:rPr>
                <w:b w:val="0"/>
                <w:bCs w:val="0"/>
              </w:rPr>
              <w:t xml:space="preserve"> to</w:t>
            </w:r>
            <w:r w:rsidRPr="008D6EBB">
              <w:rPr>
                <w:b w:val="0"/>
                <w:bCs w:val="0"/>
              </w:rPr>
              <w:t xml:space="preserve"> work within teams within a flexible work environment</w:t>
            </w:r>
            <w:r w:rsidR="000C186C">
              <w:rPr>
                <w:b w:val="0"/>
                <w:bCs w:val="0"/>
              </w:rPr>
              <w:t xml:space="preserve">. </w:t>
            </w:r>
          </w:p>
          <w:p w14:paraId="7058E242" w14:textId="77777777" w:rsidR="00DD5908" w:rsidRPr="008D6EBB" w:rsidRDefault="00DD5908" w:rsidP="00DD5908">
            <w:pPr>
              <w:rPr>
                <w:b w:val="0"/>
                <w:bCs w:val="0"/>
              </w:rPr>
            </w:pPr>
          </w:p>
          <w:p w14:paraId="1CECF14B" w14:textId="5357952F" w:rsidR="00DD5908" w:rsidRDefault="00DD5908" w:rsidP="00DD5908">
            <w:r w:rsidRPr="008D6EBB">
              <w:rPr>
                <w:b w:val="0"/>
                <w:bCs w:val="0"/>
              </w:rPr>
              <w:t xml:space="preserve">Programme and project management skills, alongside </w:t>
            </w:r>
            <w:r w:rsidR="00E917CC" w:rsidRPr="008D6EBB">
              <w:rPr>
                <w:b w:val="0"/>
                <w:bCs w:val="0"/>
              </w:rPr>
              <w:t>experience</w:t>
            </w:r>
            <w:r w:rsidRPr="008D6EBB">
              <w:rPr>
                <w:b w:val="0"/>
                <w:bCs w:val="0"/>
              </w:rPr>
              <w:t xml:space="preserve"> of budget management.</w:t>
            </w:r>
          </w:p>
          <w:p w14:paraId="39090A27" w14:textId="2AD74D44" w:rsidR="00DC4D53" w:rsidRDefault="00DC4D53" w:rsidP="000F2B4B">
            <w:pPr>
              <w:rPr>
                <w:rFonts w:ascii="Arial" w:hAnsi="Arial" w:cs="Arial"/>
                <w:b w:val="0"/>
                <w:bCs w:val="0"/>
                <w:color w:val="333333"/>
              </w:rPr>
            </w:pPr>
          </w:p>
          <w:p w14:paraId="02EE4045" w14:textId="77777777" w:rsidR="000F2B4B" w:rsidRPr="008D6EBB" w:rsidRDefault="000F2B4B" w:rsidP="000F2B4B">
            <w:pPr>
              <w:rPr>
                <w:b w:val="0"/>
                <w:bCs w:val="0"/>
              </w:rPr>
            </w:pPr>
            <w:r w:rsidRPr="008D6EBB">
              <w:rPr>
                <w:b w:val="0"/>
                <w:bCs w:val="0"/>
              </w:rPr>
              <w:lastRenderedPageBreak/>
              <w:t xml:space="preserve">English Language Requirements for Public Sector Workers.  Include these criteria where it is an intrinsic and regular part of the role to speak to members of the </w:t>
            </w:r>
            <w:proofErr w:type="gramStart"/>
            <w:r w:rsidRPr="008D6EBB">
              <w:rPr>
                <w:b w:val="0"/>
                <w:bCs w:val="0"/>
              </w:rPr>
              <w:t>general public</w:t>
            </w:r>
            <w:proofErr w:type="gramEnd"/>
            <w:r w:rsidRPr="008D6EBB">
              <w:rPr>
                <w:b w:val="0"/>
                <w:bCs w:val="0"/>
              </w:rPr>
              <w:t xml:space="preserve"> either face-to-face or over the telephone:</w:t>
            </w:r>
          </w:p>
          <w:p w14:paraId="09243AA9" w14:textId="77777777" w:rsidR="000F2B4B" w:rsidRPr="008D6EBB" w:rsidRDefault="000F2B4B" w:rsidP="000F2B4B">
            <w:pPr>
              <w:rPr>
                <w:b w:val="0"/>
                <w:bCs w:val="0"/>
              </w:rPr>
            </w:pPr>
          </w:p>
          <w:p w14:paraId="2A0ACCCA" w14:textId="77777777" w:rsidR="00B22796" w:rsidRPr="008D6EBB" w:rsidRDefault="000F2B4B" w:rsidP="00363296">
            <w:pPr>
              <w:pStyle w:val="ListParagraph"/>
              <w:numPr>
                <w:ilvl w:val="0"/>
                <w:numId w:val="6"/>
              </w:numPr>
              <w:rPr>
                <w:b w:val="0"/>
                <w:bCs w:val="0"/>
              </w:rPr>
            </w:pPr>
            <w:r w:rsidRPr="008D6EBB">
              <w:rPr>
                <w:b w:val="0"/>
                <w:bCs w:val="0"/>
              </w:rPr>
              <w:t>Ability to speak with confidence and accuracy, using accurate sentence structures and vocabulary.</w:t>
            </w:r>
          </w:p>
          <w:p w14:paraId="06ACA1F1" w14:textId="77777777" w:rsidR="00B22796" w:rsidRPr="008D6EBB" w:rsidRDefault="000F2B4B" w:rsidP="00363296">
            <w:pPr>
              <w:pStyle w:val="ListParagraph"/>
              <w:numPr>
                <w:ilvl w:val="0"/>
                <w:numId w:val="6"/>
              </w:numPr>
              <w:rPr>
                <w:b w:val="0"/>
                <w:bCs w:val="0"/>
              </w:rPr>
            </w:pPr>
            <w:r w:rsidRPr="008D6EBB">
              <w:rPr>
                <w:b w:val="0"/>
                <w:bCs w:val="0"/>
              </w:rPr>
              <w:t>Ability to choose the right kind of vocabulary for the situation in hand without a great deal of hesitation.</w:t>
            </w:r>
          </w:p>
          <w:p w14:paraId="7F9E9329" w14:textId="77777777" w:rsidR="00B22796" w:rsidRPr="008D6EBB" w:rsidRDefault="000F2B4B" w:rsidP="00363296">
            <w:pPr>
              <w:pStyle w:val="ListParagraph"/>
              <w:numPr>
                <w:ilvl w:val="0"/>
                <w:numId w:val="6"/>
              </w:numPr>
              <w:rPr>
                <w:b w:val="0"/>
                <w:bCs w:val="0"/>
              </w:rPr>
            </w:pPr>
            <w:r w:rsidRPr="008D6EBB">
              <w:rPr>
                <w:b w:val="0"/>
                <w:bCs w:val="0"/>
              </w:rPr>
              <w:t>Ability to listen to customers and understand their needs.</w:t>
            </w:r>
          </w:p>
          <w:p w14:paraId="1ECEFBEE" w14:textId="61406CE6" w:rsidR="007625E7" w:rsidRPr="008D6EBB" w:rsidRDefault="000F2B4B" w:rsidP="00363296">
            <w:pPr>
              <w:pStyle w:val="ListParagraph"/>
              <w:numPr>
                <w:ilvl w:val="0"/>
                <w:numId w:val="6"/>
              </w:numPr>
              <w:rPr>
                <w:b w:val="0"/>
                <w:bCs w:val="0"/>
              </w:rPr>
            </w:pPr>
            <w:r w:rsidRPr="008D6EBB">
              <w:rPr>
                <w:b w:val="0"/>
                <w:bCs w:val="0"/>
              </w:rPr>
              <w:t>Ability to tailor your approach to each conversation appropriate to the customer, responding clearly even in complex situations.</w:t>
            </w:r>
          </w:p>
        </w:tc>
        <w:tc>
          <w:tcPr>
            <w:tcW w:w="1278" w:type="dxa"/>
          </w:tcPr>
          <w:p w14:paraId="2590A383" w14:textId="77777777" w:rsidR="007625E7" w:rsidRPr="008D6EBB" w:rsidRDefault="007625E7" w:rsidP="00B11C1A">
            <w:pPr>
              <w:cnfStyle w:val="000000000000" w:firstRow="0" w:lastRow="0" w:firstColumn="0" w:lastColumn="0" w:oddVBand="0" w:evenVBand="0" w:oddHBand="0" w:evenHBand="0" w:firstRowFirstColumn="0" w:firstRowLastColumn="0" w:lastRowFirstColumn="0" w:lastRowLastColumn="0"/>
              <w:rPr>
                <w:b/>
                <w:bCs/>
              </w:rPr>
            </w:pPr>
          </w:p>
          <w:p w14:paraId="2994D458" w14:textId="77777777" w:rsidR="00252268" w:rsidRPr="008D6EBB" w:rsidRDefault="00252268" w:rsidP="00B11C1A">
            <w:pPr>
              <w:cnfStyle w:val="000000000000" w:firstRow="0" w:lastRow="0" w:firstColumn="0" w:lastColumn="0" w:oddVBand="0" w:evenVBand="0" w:oddHBand="0" w:evenHBand="0" w:firstRowFirstColumn="0" w:firstRowLastColumn="0" w:lastRowFirstColumn="0" w:lastRowLastColumn="0"/>
              <w:rPr>
                <w:b/>
                <w:bCs/>
              </w:rPr>
            </w:pPr>
          </w:p>
          <w:p w14:paraId="02641ABD" w14:textId="102068A0" w:rsidR="00252268" w:rsidRDefault="53C9A1B7" w:rsidP="00B11C1A">
            <w:pPr>
              <w:cnfStyle w:val="000000000000" w:firstRow="0" w:lastRow="0" w:firstColumn="0" w:lastColumn="0" w:oddVBand="0" w:evenVBand="0" w:oddHBand="0" w:evenHBand="0" w:firstRowFirstColumn="0" w:firstRowLastColumn="0" w:lastRowFirstColumn="0" w:lastRowLastColumn="0"/>
              <w:rPr>
                <w:b/>
                <w:bCs/>
              </w:rPr>
            </w:pPr>
            <w:r w:rsidRPr="00A41364">
              <w:rPr>
                <w:b/>
                <w:bCs/>
              </w:rPr>
              <w:t>E</w:t>
            </w:r>
          </w:p>
          <w:p w14:paraId="27753989" w14:textId="77777777" w:rsidR="00184972"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5207C7CC" w14:textId="77777777" w:rsidR="00184972"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2CDCCA38" w14:textId="77777777" w:rsidR="008D3E51" w:rsidRDefault="008D3E51" w:rsidP="00B11C1A">
            <w:pPr>
              <w:cnfStyle w:val="000000000000" w:firstRow="0" w:lastRow="0" w:firstColumn="0" w:lastColumn="0" w:oddVBand="0" w:evenVBand="0" w:oddHBand="0" w:evenHBand="0" w:firstRowFirstColumn="0" w:firstRowLastColumn="0" w:lastRowFirstColumn="0" w:lastRowLastColumn="0"/>
              <w:rPr>
                <w:b/>
                <w:bCs/>
              </w:rPr>
            </w:pPr>
          </w:p>
          <w:p w14:paraId="220BFEB6" w14:textId="77777777" w:rsidR="008D3E51" w:rsidRDefault="008D3E51" w:rsidP="00B11C1A">
            <w:pPr>
              <w:cnfStyle w:val="000000000000" w:firstRow="0" w:lastRow="0" w:firstColumn="0" w:lastColumn="0" w:oddVBand="0" w:evenVBand="0" w:oddHBand="0" w:evenHBand="0" w:firstRowFirstColumn="0" w:firstRowLastColumn="0" w:lastRowFirstColumn="0" w:lastRowLastColumn="0"/>
              <w:rPr>
                <w:b/>
                <w:bCs/>
              </w:rPr>
            </w:pPr>
          </w:p>
          <w:p w14:paraId="74ED7FBB" w14:textId="7FBA29E9" w:rsidR="008D3E51" w:rsidRDefault="1808FE97" w:rsidP="00B11C1A">
            <w:pPr>
              <w:cnfStyle w:val="000000000000" w:firstRow="0" w:lastRow="0" w:firstColumn="0" w:lastColumn="0" w:oddVBand="0" w:evenVBand="0" w:oddHBand="0" w:evenHBand="0" w:firstRowFirstColumn="0" w:firstRowLastColumn="0" w:lastRowFirstColumn="0" w:lastRowLastColumn="0"/>
              <w:rPr>
                <w:b/>
                <w:bCs/>
              </w:rPr>
            </w:pPr>
            <w:r w:rsidRPr="00A41364">
              <w:rPr>
                <w:b/>
                <w:bCs/>
              </w:rPr>
              <w:t>D</w:t>
            </w:r>
          </w:p>
          <w:p w14:paraId="136937BA" w14:textId="77777777" w:rsidR="008D3E51" w:rsidRDefault="008D3E51" w:rsidP="00B11C1A">
            <w:pPr>
              <w:cnfStyle w:val="000000000000" w:firstRow="0" w:lastRow="0" w:firstColumn="0" w:lastColumn="0" w:oddVBand="0" w:evenVBand="0" w:oddHBand="0" w:evenHBand="0" w:firstRowFirstColumn="0" w:firstRowLastColumn="0" w:lastRowFirstColumn="0" w:lastRowLastColumn="0"/>
              <w:rPr>
                <w:b/>
                <w:bCs/>
              </w:rPr>
            </w:pPr>
          </w:p>
          <w:p w14:paraId="69DD4A38" w14:textId="77777777" w:rsidR="00184972"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49267616" w14:textId="77777777" w:rsidR="00184972"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0FD8CCB3" w14:textId="5AECA4D0" w:rsidR="00184972" w:rsidRDefault="53C9A1B7" w:rsidP="00B11C1A">
            <w:pPr>
              <w:cnfStyle w:val="000000000000" w:firstRow="0" w:lastRow="0" w:firstColumn="0" w:lastColumn="0" w:oddVBand="0" w:evenVBand="0" w:oddHBand="0" w:evenHBand="0" w:firstRowFirstColumn="0" w:firstRowLastColumn="0" w:lastRowFirstColumn="0" w:lastRowLastColumn="0"/>
              <w:rPr>
                <w:b/>
                <w:bCs/>
              </w:rPr>
            </w:pPr>
            <w:r w:rsidRPr="00A41364">
              <w:rPr>
                <w:b/>
                <w:bCs/>
              </w:rPr>
              <w:t>E</w:t>
            </w:r>
          </w:p>
          <w:p w14:paraId="02E9EDB6"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452DBF1F"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6A01664B"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308DEA3D"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13A134A5" w14:textId="3738E6DB" w:rsidR="00B53213" w:rsidRDefault="543EE4D3" w:rsidP="00B11C1A">
            <w:pPr>
              <w:cnfStyle w:val="000000000000" w:firstRow="0" w:lastRow="0" w:firstColumn="0" w:lastColumn="0" w:oddVBand="0" w:evenVBand="0" w:oddHBand="0" w:evenHBand="0" w:firstRowFirstColumn="0" w:firstRowLastColumn="0" w:lastRowFirstColumn="0" w:lastRowLastColumn="0"/>
              <w:rPr>
                <w:b/>
                <w:bCs/>
              </w:rPr>
            </w:pPr>
            <w:r w:rsidRPr="00A41364">
              <w:rPr>
                <w:b/>
                <w:bCs/>
              </w:rPr>
              <w:t>E</w:t>
            </w:r>
          </w:p>
          <w:p w14:paraId="05ECBE94"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686D133F"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4510F28C"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25C9356D" w14:textId="77777777" w:rsidR="00B53213" w:rsidRDefault="00B53213" w:rsidP="00B11C1A">
            <w:pPr>
              <w:cnfStyle w:val="000000000000" w:firstRow="0" w:lastRow="0" w:firstColumn="0" w:lastColumn="0" w:oddVBand="0" w:evenVBand="0" w:oddHBand="0" w:evenHBand="0" w:firstRowFirstColumn="0" w:firstRowLastColumn="0" w:lastRowFirstColumn="0" w:lastRowLastColumn="0"/>
              <w:rPr>
                <w:b/>
                <w:bCs/>
              </w:rPr>
            </w:pPr>
          </w:p>
          <w:p w14:paraId="479956E8" w14:textId="7ACA2742" w:rsidR="00B53213" w:rsidRDefault="543EE4D3" w:rsidP="00B11C1A">
            <w:pPr>
              <w:cnfStyle w:val="000000000000" w:firstRow="0" w:lastRow="0" w:firstColumn="0" w:lastColumn="0" w:oddVBand="0" w:evenVBand="0" w:oddHBand="0" w:evenHBand="0" w:firstRowFirstColumn="0" w:firstRowLastColumn="0" w:lastRowFirstColumn="0" w:lastRowLastColumn="0"/>
              <w:rPr>
                <w:b/>
                <w:bCs/>
              </w:rPr>
            </w:pPr>
            <w:r w:rsidRPr="00A41364">
              <w:rPr>
                <w:b/>
                <w:bCs/>
              </w:rPr>
              <w:t>E</w:t>
            </w:r>
          </w:p>
          <w:p w14:paraId="2E9BABA4" w14:textId="77777777" w:rsidR="00184972"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18A2C90A" w14:textId="77777777" w:rsidR="00184972" w:rsidRPr="008D6EBB" w:rsidRDefault="00184972" w:rsidP="00B11C1A">
            <w:pPr>
              <w:cnfStyle w:val="000000000000" w:firstRow="0" w:lastRow="0" w:firstColumn="0" w:lastColumn="0" w:oddVBand="0" w:evenVBand="0" w:oddHBand="0" w:evenHBand="0" w:firstRowFirstColumn="0" w:firstRowLastColumn="0" w:lastRowFirstColumn="0" w:lastRowLastColumn="0"/>
              <w:rPr>
                <w:b/>
                <w:bCs/>
              </w:rPr>
            </w:pPr>
          </w:p>
          <w:p w14:paraId="3DB8E79D" w14:textId="77777777" w:rsidR="00252268" w:rsidRPr="008D6EBB" w:rsidRDefault="00252268" w:rsidP="00B11C1A">
            <w:pPr>
              <w:cnfStyle w:val="000000000000" w:firstRow="0" w:lastRow="0" w:firstColumn="0" w:lastColumn="0" w:oddVBand="0" w:evenVBand="0" w:oddHBand="0" w:evenHBand="0" w:firstRowFirstColumn="0" w:firstRowLastColumn="0" w:lastRowFirstColumn="0" w:lastRowLastColumn="0"/>
              <w:rPr>
                <w:b/>
                <w:bCs/>
              </w:rPr>
            </w:pPr>
          </w:p>
          <w:p w14:paraId="189F27A3" w14:textId="77777777" w:rsidR="0025226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E</w:t>
            </w:r>
          </w:p>
          <w:p w14:paraId="675E3FE5" w14:textId="77777777" w:rsidR="00FE45A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p>
          <w:p w14:paraId="3C626011" w14:textId="77777777" w:rsidR="00FE45A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p>
          <w:p w14:paraId="62B5FB52" w14:textId="77777777" w:rsidR="00FE45A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p>
          <w:p w14:paraId="5358663B" w14:textId="77777777" w:rsidR="00FE45A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p>
          <w:p w14:paraId="15028D96" w14:textId="77777777" w:rsidR="00FE45A8" w:rsidRPr="008D6EBB" w:rsidRDefault="00FE45A8" w:rsidP="00B11C1A">
            <w:pPr>
              <w:cnfStyle w:val="000000000000" w:firstRow="0" w:lastRow="0" w:firstColumn="0" w:lastColumn="0" w:oddVBand="0" w:evenVBand="0" w:oddHBand="0" w:evenHBand="0" w:firstRowFirstColumn="0" w:firstRowLastColumn="0" w:lastRowFirstColumn="0" w:lastRowLastColumn="0"/>
              <w:rPr>
                <w:b/>
                <w:bCs/>
              </w:rPr>
            </w:pPr>
          </w:p>
          <w:p w14:paraId="504588A5" w14:textId="77777777"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2D4DAA79" w14:textId="1142F1DE" w:rsidR="00FE45A8"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D</w:t>
            </w:r>
          </w:p>
          <w:p w14:paraId="4CA9B29A"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13073777"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4958B813"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22B54D9A"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581D0FC3"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0DE4CD7D"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D</w:t>
            </w:r>
          </w:p>
          <w:p w14:paraId="697E0385"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6F0ED977"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16902FBC"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471EEF6B" w14:textId="6297FC42"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7BB5634A" w14:textId="4C0E724C"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p w14:paraId="61439876" w14:textId="77777777" w:rsidR="008D6EBB" w:rsidRP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39F87E59"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E</w:t>
            </w:r>
          </w:p>
          <w:p w14:paraId="52FCFA77"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768F5F24" w14:textId="77777777" w:rsidR="00323C7E"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128AB054" w14:textId="77777777" w:rsidR="003E77B5" w:rsidRPr="008D6EBB" w:rsidRDefault="003E77B5" w:rsidP="00B11C1A">
            <w:pPr>
              <w:cnfStyle w:val="000000000000" w:firstRow="0" w:lastRow="0" w:firstColumn="0" w:lastColumn="0" w:oddVBand="0" w:evenVBand="0" w:oddHBand="0" w:evenHBand="0" w:firstRowFirstColumn="0" w:firstRowLastColumn="0" w:lastRowFirstColumn="0" w:lastRowLastColumn="0"/>
              <w:rPr>
                <w:b/>
                <w:bCs/>
              </w:rPr>
            </w:pPr>
          </w:p>
          <w:p w14:paraId="7EFC0167" w14:textId="77777777" w:rsidR="003E77B5" w:rsidRDefault="003E77B5" w:rsidP="00B11C1A">
            <w:pPr>
              <w:cnfStyle w:val="000000000000" w:firstRow="0" w:lastRow="0" w:firstColumn="0" w:lastColumn="0" w:oddVBand="0" w:evenVBand="0" w:oddHBand="0" w:evenHBand="0" w:firstRowFirstColumn="0" w:firstRowLastColumn="0" w:lastRowFirstColumn="0" w:lastRowLastColumn="0"/>
              <w:rPr>
                <w:b/>
                <w:bCs/>
              </w:rPr>
            </w:pPr>
          </w:p>
          <w:p w14:paraId="312E7FE7" w14:textId="32FF1C1B" w:rsidR="00E121CD" w:rsidRDefault="00E121CD" w:rsidP="00B11C1A">
            <w:pPr>
              <w:cnfStyle w:val="000000000000" w:firstRow="0" w:lastRow="0" w:firstColumn="0" w:lastColumn="0" w:oddVBand="0" w:evenVBand="0" w:oddHBand="0" w:evenHBand="0" w:firstRowFirstColumn="0" w:firstRowLastColumn="0" w:lastRowFirstColumn="0" w:lastRowLastColumn="0"/>
              <w:rPr>
                <w:b/>
                <w:bCs/>
              </w:rPr>
            </w:pPr>
            <w:r>
              <w:rPr>
                <w:b/>
                <w:bCs/>
              </w:rPr>
              <w:t>E</w:t>
            </w:r>
          </w:p>
          <w:p w14:paraId="365A388D" w14:textId="77777777" w:rsidR="00E121CD" w:rsidRDefault="00E121CD" w:rsidP="00B11C1A">
            <w:pPr>
              <w:cnfStyle w:val="000000000000" w:firstRow="0" w:lastRow="0" w:firstColumn="0" w:lastColumn="0" w:oddVBand="0" w:evenVBand="0" w:oddHBand="0" w:evenHBand="0" w:firstRowFirstColumn="0" w:firstRowLastColumn="0" w:lastRowFirstColumn="0" w:lastRowLastColumn="0"/>
              <w:rPr>
                <w:b/>
                <w:bCs/>
              </w:rPr>
            </w:pPr>
          </w:p>
          <w:p w14:paraId="0F537B75" w14:textId="77777777" w:rsidR="00E121CD" w:rsidRDefault="00E121CD" w:rsidP="00B11C1A">
            <w:pPr>
              <w:cnfStyle w:val="000000000000" w:firstRow="0" w:lastRow="0" w:firstColumn="0" w:lastColumn="0" w:oddVBand="0" w:evenVBand="0" w:oddHBand="0" w:evenHBand="0" w:firstRowFirstColumn="0" w:firstRowLastColumn="0" w:lastRowFirstColumn="0" w:lastRowLastColumn="0"/>
              <w:rPr>
                <w:b/>
                <w:bCs/>
              </w:rPr>
            </w:pPr>
          </w:p>
          <w:p w14:paraId="3888AB83" w14:textId="77777777" w:rsidR="00AC3F4E" w:rsidRDefault="00AC3F4E" w:rsidP="00B11C1A">
            <w:pPr>
              <w:cnfStyle w:val="000000000000" w:firstRow="0" w:lastRow="0" w:firstColumn="0" w:lastColumn="0" w:oddVBand="0" w:evenVBand="0" w:oddHBand="0" w:evenHBand="0" w:firstRowFirstColumn="0" w:firstRowLastColumn="0" w:lastRowFirstColumn="0" w:lastRowLastColumn="0"/>
              <w:rPr>
                <w:b/>
                <w:bCs/>
              </w:rPr>
            </w:pPr>
          </w:p>
          <w:p w14:paraId="3B67E7FD" w14:textId="24CEB6F8"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E</w:t>
            </w:r>
          </w:p>
          <w:p w14:paraId="3855914D" w14:textId="77777777" w:rsidR="00323C7E" w:rsidRPr="008D6EBB" w:rsidRDefault="00323C7E" w:rsidP="00B11C1A">
            <w:pPr>
              <w:cnfStyle w:val="000000000000" w:firstRow="0" w:lastRow="0" w:firstColumn="0" w:lastColumn="0" w:oddVBand="0" w:evenVBand="0" w:oddHBand="0" w:evenHBand="0" w:firstRowFirstColumn="0" w:firstRowLastColumn="0" w:lastRowFirstColumn="0" w:lastRowLastColumn="0"/>
              <w:rPr>
                <w:b/>
                <w:bCs/>
              </w:rPr>
            </w:pPr>
          </w:p>
          <w:p w14:paraId="1896B5B8" w14:textId="68C60ECF" w:rsidR="00263F3C" w:rsidRDefault="00263F3C" w:rsidP="00B11C1A">
            <w:pPr>
              <w:cnfStyle w:val="000000000000" w:firstRow="0" w:lastRow="0" w:firstColumn="0" w:lastColumn="0" w:oddVBand="0" w:evenVBand="0" w:oddHBand="0" w:evenHBand="0" w:firstRowFirstColumn="0" w:firstRowLastColumn="0" w:lastRowFirstColumn="0" w:lastRowLastColumn="0"/>
              <w:rPr>
                <w:b/>
                <w:bCs/>
              </w:rPr>
            </w:pPr>
          </w:p>
          <w:p w14:paraId="11331988" w14:textId="77777777" w:rsidR="00263F3C" w:rsidRPr="008D6EBB" w:rsidRDefault="00263F3C" w:rsidP="00B11C1A">
            <w:pPr>
              <w:cnfStyle w:val="000000000000" w:firstRow="0" w:lastRow="0" w:firstColumn="0" w:lastColumn="0" w:oddVBand="0" w:evenVBand="0" w:oddHBand="0" w:evenHBand="0" w:firstRowFirstColumn="0" w:firstRowLastColumn="0" w:lastRowFirstColumn="0" w:lastRowLastColumn="0"/>
              <w:rPr>
                <w:b/>
                <w:bCs/>
              </w:rPr>
            </w:pPr>
          </w:p>
          <w:p w14:paraId="0139E7AA" w14:textId="6C85BE75" w:rsidR="00323C7E" w:rsidRPr="008D6EBB" w:rsidRDefault="001D07D0" w:rsidP="00B11C1A">
            <w:pPr>
              <w:cnfStyle w:val="000000000000" w:firstRow="0" w:lastRow="0" w:firstColumn="0" w:lastColumn="0" w:oddVBand="0" w:evenVBand="0" w:oddHBand="0" w:evenHBand="0" w:firstRowFirstColumn="0" w:firstRowLastColumn="0" w:lastRowFirstColumn="0" w:lastRowLastColumn="0"/>
              <w:rPr>
                <w:b/>
                <w:bCs/>
              </w:rPr>
            </w:pPr>
            <w:r>
              <w:rPr>
                <w:b/>
                <w:bCs/>
              </w:rPr>
              <w:t>E</w:t>
            </w:r>
          </w:p>
          <w:p w14:paraId="2EAF897C" w14:textId="7ED80BFC" w:rsidR="00C64109" w:rsidRDefault="00C64109" w:rsidP="00B11C1A">
            <w:pPr>
              <w:cnfStyle w:val="000000000000" w:firstRow="0" w:lastRow="0" w:firstColumn="0" w:lastColumn="0" w:oddVBand="0" w:evenVBand="0" w:oddHBand="0" w:evenHBand="0" w:firstRowFirstColumn="0" w:firstRowLastColumn="0" w:lastRowFirstColumn="0" w:lastRowLastColumn="0"/>
              <w:rPr>
                <w:b/>
                <w:bCs/>
              </w:rPr>
            </w:pPr>
          </w:p>
          <w:p w14:paraId="4614E716" w14:textId="2AF20D63" w:rsidR="00DC4D53" w:rsidRDefault="00DC4D53" w:rsidP="00B11C1A">
            <w:pPr>
              <w:cnfStyle w:val="000000000000" w:firstRow="0" w:lastRow="0" w:firstColumn="0" w:lastColumn="0" w:oddVBand="0" w:evenVBand="0" w:oddHBand="0" w:evenHBand="0" w:firstRowFirstColumn="0" w:firstRowLastColumn="0" w:lastRowFirstColumn="0" w:lastRowLastColumn="0"/>
              <w:rPr>
                <w:b/>
                <w:bCs/>
              </w:rPr>
            </w:pPr>
          </w:p>
          <w:p w14:paraId="4FCEAD47" w14:textId="77777777" w:rsidR="00DC4D53" w:rsidRDefault="00DC4D53" w:rsidP="00B11C1A">
            <w:pPr>
              <w:cnfStyle w:val="000000000000" w:firstRow="0" w:lastRow="0" w:firstColumn="0" w:lastColumn="0" w:oddVBand="0" w:evenVBand="0" w:oddHBand="0" w:evenHBand="0" w:firstRowFirstColumn="0" w:firstRowLastColumn="0" w:lastRowFirstColumn="0" w:lastRowLastColumn="0"/>
              <w:rPr>
                <w:b/>
                <w:bCs/>
              </w:rPr>
            </w:pPr>
          </w:p>
          <w:p w14:paraId="05A396E8" w14:textId="5F4DE899" w:rsidR="00C64109" w:rsidRPr="008D6EBB" w:rsidRDefault="00C64109"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lastRenderedPageBreak/>
              <w:t>E</w:t>
            </w:r>
          </w:p>
        </w:tc>
        <w:tc>
          <w:tcPr>
            <w:tcW w:w="2693" w:type="dxa"/>
          </w:tcPr>
          <w:p w14:paraId="19E9ED73" w14:textId="77777777" w:rsidR="007625E7" w:rsidRPr="008D6EBB" w:rsidRDefault="007625E7" w:rsidP="00B11C1A">
            <w:pPr>
              <w:cnfStyle w:val="000000000000" w:firstRow="0" w:lastRow="0" w:firstColumn="0" w:lastColumn="0" w:oddVBand="0" w:evenVBand="0" w:oddHBand="0" w:evenHBand="0" w:firstRowFirstColumn="0" w:firstRowLastColumn="0" w:lastRowFirstColumn="0" w:lastRowLastColumn="0"/>
              <w:rPr>
                <w:b/>
                <w:bCs/>
              </w:rPr>
            </w:pPr>
          </w:p>
          <w:p w14:paraId="4A2AC836"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161836AE"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3DC37720"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6F35EEBB"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A/I</w:t>
            </w:r>
          </w:p>
          <w:p w14:paraId="40C92078"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433CAEB7"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5C44A6F1"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3E39FA03" w14:textId="77777777" w:rsidR="00B00792" w:rsidRPr="008D6EBB" w:rsidRDefault="00B00792" w:rsidP="00B11C1A">
            <w:pPr>
              <w:cnfStyle w:val="000000000000" w:firstRow="0" w:lastRow="0" w:firstColumn="0" w:lastColumn="0" w:oddVBand="0" w:evenVBand="0" w:oddHBand="0" w:evenHBand="0" w:firstRowFirstColumn="0" w:firstRowLastColumn="0" w:lastRowFirstColumn="0" w:lastRowLastColumn="0"/>
              <w:rPr>
                <w:b/>
                <w:bCs/>
              </w:rPr>
            </w:pPr>
          </w:p>
          <w:p w14:paraId="1C34211A" w14:textId="77777777"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p w14:paraId="618023DC" w14:textId="0BEC8EC2"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0CCF8C65" w14:textId="5B99B86A" w:rsidR="00A56622" w:rsidRDefault="00A56622" w:rsidP="00B11C1A">
            <w:pPr>
              <w:cnfStyle w:val="000000000000" w:firstRow="0" w:lastRow="0" w:firstColumn="0" w:lastColumn="0" w:oddVBand="0" w:evenVBand="0" w:oddHBand="0" w:evenHBand="0" w:firstRowFirstColumn="0" w:firstRowLastColumn="0" w:lastRowFirstColumn="0" w:lastRowLastColumn="0"/>
              <w:rPr>
                <w:b/>
                <w:bCs/>
              </w:rPr>
            </w:pPr>
            <w:r w:rsidRPr="008D6EBB">
              <w:rPr>
                <w:b/>
                <w:bCs/>
              </w:rPr>
              <w:t>A/I</w:t>
            </w:r>
          </w:p>
          <w:p w14:paraId="3344AE0C" w14:textId="6CD5DFA5"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63F19C40" w14:textId="47041EE3"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0421C9ED" w14:textId="1F4C4C50"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4D1849EA" w14:textId="67776325"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6A236A84" w14:textId="6BBA2F41"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60B3C0A1" w14:textId="322AFB7A" w:rsidR="008D6EBB" w:rsidRDefault="000C4075" w:rsidP="00B11C1A">
            <w:pPr>
              <w:cnfStyle w:val="000000000000" w:firstRow="0" w:lastRow="0" w:firstColumn="0" w:lastColumn="0" w:oddVBand="0" w:evenVBand="0" w:oddHBand="0" w:evenHBand="0" w:firstRowFirstColumn="0" w:firstRowLastColumn="0" w:lastRowFirstColumn="0" w:lastRowLastColumn="0"/>
              <w:rPr>
                <w:b/>
                <w:bCs/>
              </w:rPr>
            </w:pPr>
            <w:r>
              <w:rPr>
                <w:b/>
                <w:bCs/>
              </w:rPr>
              <w:t>A/I</w:t>
            </w:r>
          </w:p>
          <w:p w14:paraId="35FE4339" w14:textId="7665BB9E"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37DB9B67" w14:textId="7EE593C2"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48627568" w14:textId="043F0168"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0025B878" w14:textId="42228439"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41375421" w14:textId="02A33A8D"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4B09EE6A" w14:textId="570C4561"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0CCE8829" w14:textId="71451654"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r>
              <w:rPr>
                <w:b/>
                <w:bCs/>
              </w:rPr>
              <w:t>A/I</w:t>
            </w:r>
          </w:p>
          <w:p w14:paraId="07C00D0E" w14:textId="6DC19332"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3638DF73" w14:textId="77777777" w:rsidR="008D6EBB" w:rsidRDefault="008D6EBB" w:rsidP="00B11C1A">
            <w:pPr>
              <w:cnfStyle w:val="000000000000" w:firstRow="0" w:lastRow="0" w:firstColumn="0" w:lastColumn="0" w:oddVBand="0" w:evenVBand="0" w:oddHBand="0" w:evenHBand="0" w:firstRowFirstColumn="0" w:firstRowLastColumn="0" w:lastRowFirstColumn="0" w:lastRowLastColumn="0"/>
              <w:rPr>
                <w:b/>
                <w:bCs/>
              </w:rPr>
            </w:pPr>
          </w:p>
          <w:p w14:paraId="7973BB44" w14:textId="77777777" w:rsidR="003E77B5" w:rsidRPr="008D6EBB" w:rsidRDefault="003E77B5" w:rsidP="00B11C1A">
            <w:pPr>
              <w:cnfStyle w:val="000000000000" w:firstRow="0" w:lastRow="0" w:firstColumn="0" w:lastColumn="0" w:oddVBand="0" w:evenVBand="0" w:oddHBand="0" w:evenHBand="0" w:firstRowFirstColumn="0" w:firstRowLastColumn="0" w:lastRowFirstColumn="0" w:lastRowLastColumn="0"/>
              <w:rPr>
                <w:b/>
                <w:bCs/>
              </w:rPr>
            </w:pPr>
          </w:p>
          <w:p w14:paraId="62E29525" w14:textId="77777777"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p w14:paraId="3EBCC3DF" w14:textId="7C93E2E2" w:rsidR="003E77B5" w:rsidRDefault="00E121CD" w:rsidP="00B11C1A">
            <w:pPr>
              <w:cnfStyle w:val="000000000000" w:firstRow="0" w:lastRow="0" w:firstColumn="0" w:lastColumn="0" w:oddVBand="0" w:evenVBand="0" w:oddHBand="0" w:evenHBand="0" w:firstRowFirstColumn="0" w:firstRowLastColumn="0" w:lastRowFirstColumn="0" w:lastRowLastColumn="0"/>
              <w:rPr>
                <w:b/>
                <w:bCs/>
              </w:rPr>
            </w:pPr>
            <w:r>
              <w:rPr>
                <w:b/>
                <w:bCs/>
              </w:rPr>
              <w:t>A/I</w:t>
            </w:r>
          </w:p>
          <w:p w14:paraId="71D367CC" w14:textId="77777777" w:rsidR="003E77B5" w:rsidRDefault="003E77B5" w:rsidP="00B11C1A">
            <w:pPr>
              <w:cnfStyle w:val="000000000000" w:firstRow="0" w:lastRow="0" w:firstColumn="0" w:lastColumn="0" w:oddVBand="0" w:evenVBand="0" w:oddHBand="0" w:evenHBand="0" w:firstRowFirstColumn="0" w:firstRowLastColumn="0" w:lastRowFirstColumn="0" w:lastRowLastColumn="0"/>
              <w:rPr>
                <w:b/>
                <w:bCs/>
              </w:rPr>
            </w:pPr>
          </w:p>
          <w:p w14:paraId="3DB96B23" w14:textId="77777777" w:rsidR="003E77B5" w:rsidRDefault="003E77B5" w:rsidP="00B11C1A">
            <w:pPr>
              <w:cnfStyle w:val="000000000000" w:firstRow="0" w:lastRow="0" w:firstColumn="0" w:lastColumn="0" w:oddVBand="0" w:evenVBand="0" w:oddHBand="0" w:evenHBand="0" w:firstRowFirstColumn="0" w:firstRowLastColumn="0" w:lastRowFirstColumn="0" w:lastRowLastColumn="0"/>
              <w:rPr>
                <w:b/>
                <w:bCs/>
              </w:rPr>
            </w:pPr>
          </w:p>
          <w:p w14:paraId="26FE3C88" w14:textId="77777777" w:rsidR="00AC3F4E" w:rsidRDefault="00AC3F4E" w:rsidP="00B11C1A">
            <w:pPr>
              <w:cnfStyle w:val="000000000000" w:firstRow="0" w:lastRow="0" w:firstColumn="0" w:lastColumn="0" w:oddVBand="0" w:evenVBand="0" w:oddHBand="0" w:evenHBand="0" w:firstRowFirstColumn="0" w:firstRowLastColumn="0" w:lastRowFirstColumn="0" w:lastRowLastColumn="0"/>
              <w:rPr>
                <w:b/>
                <w:bCs/>
              </w:rPr>
            </w:pPr>
          </w:p>
          <w:p w14:paraId="44F98F51" w14:textId="77FE0F5F" w:rsidR="00A56622" w:rsidRDefault="000C4075" w:rsidP="00B11C1A">
            <w:pPr>
              <w:cnfStyle w:val="000000000000" w:firstRow="0" w:lastRow="0" w:firstColumn="0" w:lastColumn="0" w:oddVBand="0" w:evenVBand="0" w:oddHBand="0" w:evenHBand="0" w:firstRowFirstColumn="0" w:firstRowLastColumn="0" w:lastRowFirstColumn="0" w:lastRowLastColumn="0"/>
              <w:rPr>
                <w:b/>
                <w:bCs/>
              </w:rPr>
            </w:pPr>
            <w:r>
              <w:rPr>
                <w:b/>
                <w:bCs/>
              </w:rPr>
              <w:t>I</w:t>
            </w:r>
          </w:p>
          <w:p w14:paraId="426CA777" w14:textId="5D616755"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7CC5FF51" w14:textId="3106678B"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p>
          <w:p w14:paraId="5DBF1690" w14:textId="77777777" w:rsidR="00263F3C" w:rsidRDefault="00263F3C" w:rsidP="00B11C1A">
            <w:pPr>
              <w:cnfStyle w:val="000000000000" w:firstRow="0" w:lastRow="0" w:firstColumn="0" w:lastColumn="0" w:oddVBand="0" w:evenVBand="0" w:oddHBand="0" w:evenHBand="0" w:firstRowFirstColumn="0" w:firstRowLastColumn="0" w:lastRowFirstColumn="0" w:lastRowLastColumn="0"/>
              <w:rPr>
                <w:b/>
                <w:bCs/>
              </w:rPr>
            </w:pPr>
          </w:p>
          <w:p w14:paraId="140B81FF" w14:textId="3C4F30B6" w:rsidR="000C4075" w:rsidRDefault="000C4075" w:rsidP="00B11C1A">
            <w:pPr>
              <w:cnfStyle w:val="000000000000" w:firstRow="0" w:lastRow="0" w:firstColumn="0" w:lastColumn="0" w:oddVBand="0" w:evenVBand="0" w:oddHBand="0" w:evenHBand="0" w:firstRowFirstColumn="0" w:firstRowLastColumn="0" w:lastRowFirstColumn="0" w:lastRowLastColumn="0"/>
              <w:rPr>
                <w:b/>
                <w:bCs/>
              </w:rPr>
            </w:pPr>
            <w:r>
              <w:rPr>
                <w:b/>
                <w:bCs/>
              </w:rPr>
              <w:t>A</w:t>
            </w:r>
          </w:p>
          <w:p w14:paraId="0467A42E" w14:textId="17122299" w:rsidR="00263F3C" w:rsidRDefault="00263F3C" w:rsidP="00B11C1A">
            <w:pPr>
              <w:cnfStyle w:val="000000000000" w:firstRow="0" w:lastRow="0" w:firstColumn="0" w:lastColumn="0" w:oddVBand="0" w:evenVBand="0" w:oddHBand="0" w:evenHBand="0" w:firstRowFirstColumn="0" w:firstRowLastColumn="0" w:lastRowFirstColumn="0" w:lastRowLastColumn="0"/>
              <w:rPr>
                <w:b/>
                <w:bCs/>
              </w:rPr>
            </w:pPr>
          </w:p>
          <w:p w14:paraId="7FC09C00" w14:textId="77777777" w:rsidR="00263F3C" w:rsidRDefault="00263F3C" w:rsidP="00B11C1A">
            <w:pPr>
              <w:cnfStyle w:val="000000000000" w:firstRow="0" w:lastRow="0" w:firstColumn="0" w:lastColumn="0" w:oddVBand="0" w:evenVBand="0" w:oddHBand="0" w:evenHBand="0" w:firstRowFirstColumn="0" w:firstRowLastColumn="0" w:lastRowFirstColumn="0" w:lastRowLastColumn="0"/>
              <w:rPr>
                <w:b/>
                <w:bCs/>
              </w:rPr>
            </w:pPr>
          </w:p>
          <w:p w14:paraId="6773A6DD" w14:textId="60F30C9E" w:rsidR="00DC4D53" w:rsidRDefault="00DC4D53" w:rsidP="00B11C1A">
            <w:pPr>
              <w:cnfStyle w:val="000000000000" w:firstRow="0" w:lastRow="0" w:firstColumn="0" w:lastColumn="0" w:oddVBand="0" w:evenVBand="0" w:oddHBand="0" w:evenHBand="0" w:firstRowFirstColumn="0" w:firstRowLastColumn="0" w:lastRowFirstColumn="0" w:lastRowLastColumn="0"/>
              <w:rPr>
                <w:b/>
                <w:bCs/>
              </w:rPr>
            </w:pPr>
          </w:p>
          <w:p w14:paraId="0EAC4A27" w14:textId="02A56B40" w:rsidR="000C4075" w:rsidRPr="008D6EBB" w:rsidRDefault="000C4075" w:rsidP="00B11C1A">
            <w:pPr>
              <w:cnfStyle w:val="000000000000" w:firstRow="0" w:lastRow="0" w:firstColumn="0" w:lastColumn="0" w:oddVBand="0" w:evenVBand="0" w:oddHBand="0" w:evenHBand="0" w:firstRowFirstColumn="0" w:firstRowLastColumn="0" w:lastRowFirstColumn="0" w:lastRowLastColumn="0"/>
              <w:rPr>
                <w:b/>
                <w:bCs/>
              </w:rPr>
            </w:pPr>
            <w:r>
              <w:rPr>
                <w:b/>
                <w:bCs/>
              </w:rPr>
              <w:t>A</w:t>
            </w:r>
          </w:p>
          <w:p w14:paraId="400C5493" w14:textId="77777777"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p w14:paraId="32C8B97B" w14:textId="77777777"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p w14:paraId="6FE0F3A8" w14:textId="34155E20" w:rsidR="00A56622" w:rsidRPr="008D6EBB" w:rsidRDefault="00A56622" w:rsidP="00B11C1A">
            <w:pPr>
              <w:cnfStyle w:val="000000000000" w:firstRow="0" w:lastRow="0" w:firstColumn="0" w:lastColumn="0" w:oddVBand="0" w:evenVBand="0" w:oddHBand="0" w:evenHBand="0" w:firstRowFirstColumn="0" w:firstRowLastColumn="0" w:lastRowFirstColumn="0" w:lastRowLastColumn="0"/>
              <w:rPr>
                <w:b/>
                <w:bCs/>
              </w:rPr>
            </w:pPr>
          </w:p>
        </w:tc>
      </w:tr>
      <w:tr w:rsidR="007625E7" w:rsidRPr="008D6EBB" w14:paraId="1A3F5276" w14:textId="77777777" w:rsidTr="00A41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41C58E82" w14:textId="77777777" w:rsidR="008B7AB3" w:rsidRPr="008D6EBB" w:rsidRDefault="008B7AB3" w:rsidP="008B7AB3">
            <w:r w:rsidRPr="008D6EBB">
              <w:lastRenderedPageBreak/>
              <w:t>(c)  Other Additional Requirements</w:t>
            </w:r>
          </w:p>
          <w:p w14:paraId="016D7DB7" w14:textId="77777777" w:rsidR="00020369" w:rsidRPr="008D6EBB" w:rsidRDefault="00020369" w:rsidP="008B7AB3">
            <w:pPr>
              <w:rPr>
                <w:bCs w:val="0"/>
              </w:rPr>
            </w:pPr>
          </w:p>
          <w:p w14:paraId="0C5F40A3" w14:textId="6B3608C5" w:rsidR="00020369" w:rsidRPr="008D6EBB" w:rsidRDefault="005540D0" w:rsidP="008B7AB3">
            <w:r w:rsidRPr="008D6EBB">
              <w:rPr>
                <w:b w:val="0"/>
              </w:rPr>
              <w:t>Very occasional evening work</w:t>
            </w:r>
            <w:r w:rsidR="000C4075">
              <w:rPr>
                <w:b w:val="0"/>
              </w:rPr>
              <w:t xml:space="preserve">, for example presenting at key Council meetings or running resident engagement sessions that may be required after usual working hours. </w:t>
            </w:r>
          </w:p>
        </w:tc>
        <w:tc>
          <w:tcPr>
            <w:tcW w:w="1278" w:type="dxa"/>
          </w:tcPr>
          <w:p w14:paraId="6E1929B7" w14:textId="77777777" w:rsidR="007625E7" w:rsidRPr="004A5EAD"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670FD01A" w14:textId="77777777" w:rsidR="004A5EAD" w:rsidRPr="004A5EAD" w:rsidRDefault="004A5EAD" w:rsidP="00B11C1A">
            <w:pPr>
              <w:cnfStyle w:val="000000100000" w:firstRow="0" w:lastRow="0" w:firstColumn="0" w:lastColumn="0" w:oddVBand="0" w:evenVBand="0" w:oddHBand="1" w:evenHBand="0" w:firstRowFirstColumn="0" w:firstRowLastColumn="0" w:lastRowFirstColumn="0" w:lastRowLastColumn="0"/>
              <w:rPr>
                <w:b/>
                <w:bCs/>
              </w:rPr>
            </w:pPr>
          </w:p>
          <w:p w14:paraId="3977FC08" w14:textId="77777777" w:rsidR="004A5EAD" w:rsidRPr="004A5EAD" w:rsidRDefault="004A5EAD" w:rsidP="00B11C1A">
            <w:pPr>
              <w:cnfStyle w:val="000000100000" w:firstRow="0" w:lastRow="0" w:firstColumn="0" w:lastColumn="0" w:oddVBand="0" w:evenVBand="0" w:oddHBand="1" w:evenHBand="0" w:firstRowFirstColumn="0" w:firstRowLastColumn="0" w:lastRowFirstColumn="0" w:lastRowLastColumn="0"/>
              <w:rPr>
                <w:b/>
                <w:bCs/>
              </w:rPr>
            </w:pPr>
          </w:p>
          <w:p w14:paraId="3D3F529B" w14:textId="4B0C85DD" w:rsidR="004A5EAD" w:rsidRPr="004A5EAD" w:rsidRDefault="004A5EAD" w:rsidP="00B11C1A">
            <w:pPr>
              <w:cnfStyle w:val="000000100000" w:firstRow="0" w:lastRow="0" w:firstColumn="0" w:lastColumn="0" w:oddVBand="0" w:evenVBand="0" w:oddHBand="1" w:evenHBand="0" w:firstRowFirstColumn="0" w:firstRowLastColumn="0" w:lastRowFirstColumn="0" w:lastRowLastColumn="0"/>
              <w:rPr>
                <w:b/>
                <w:bCs/>
              </w:rPr>
            </w:pPr>
            <w:r w:rsidRPr="004A5EAD">
              <w:rPr>
                <w:b/>
                <w:bCs/>
              </w:rPr>
              <w:t>D</w:t>
            </w:r>
          </w:p>
        </w:tc>
        <w:tc>
          <w:tcPr>
            <w:tcW w:w="2693" w:type="dxa"/>
          </w:tcPr>
          <w:p w14:paraId="33AE4165" w14:textId="77777777" w:rsidR="007625E7" w:rsidRPr="004A5EAD"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04C686B3" w14:textId="77777777" w:rsidR="004A5EAD" w:rsidRPr="004A5EAD" w:rsidRDefault="004A5EAD" w:rsidP="00B11C1A">
            <w:pPr>
              <w:cnfStyle w:val="000000100000" w:firstRow="0" w:lastRow="0" w:firstColumn="0" w:lastColumn="0" w:oddVBand="0" w:evenVBand="0" w:oddHBand="1" w:evenHBand="0" w:firstRowFirstColumn="0" w:firstRowLastColumn="0" w:lastRowFirstColumn="0" w:lastRowLastColumn="0"/>
              <w:rPr>
                <w:b/>
                <w:bCs/>
              </w:rPr>
            </w:pPr>
          </w:p>
          <w:p w14:paraId="229A1A1D" w14:textId="77777777" w:rsidR="004A5EAD" w:rsidRPr="004A5EAD" w:rsidRDefault="004A5EAD" w:rsidP="00B11C1A">
            <w:pPr>
              <w:cnfStyle w:val="000000100000" w:firstRow="0" w:lastRow="0" w:firstColumn="0" w:lastColumn="0" w:oddVBand="0" w:evenVBand="0" w:oddHBand="1" w:evenHBand="0" w:firstRowFirstColumn="0" w:firstRowLastColumn="0" w:lastRowFirstColumn="0" w:lastRowLastColumn="0"/>
              <w:rPr>
                <w:b/>
                <w:bCs/>
              </w:rPr>
            </w:pPr>
          </w:p>
          <w:p w14:paraId="4150D049" w14:textId="28D071E3" w:rsidR="004A5EAD" w:rsidRPr="004A5EAD" w:rsidRDefault="005C68AE" w:rsidP="00B11C1A">
            <w:pPr>
              <w:cnfStyle w:val="000000100000" w:firstRow="0" w:lastRow="0" w:firstColumn="0" w:lastColumn="0" w:oddVBand="0" w:evenVBand="0" w:oddHBand="1" w:evenHBand="0" w:firstRowFirstColumn="0" w:firstRowLastColumn="0" w:lastRowFirstColumn="0" w:lastRowLastColumn="0"/>
              <w:rPr>
                <w:b/>
                <w:bCs/>
              </w:rPr>
            </w:pPr>
            <w:r>
              <w:rPr>
                <w:b/>
                <w:bCs/>
              </w:rPr>
              <w:t>I</w:t>
            </w:r>
          </w:p>
        </w:tc>
      </w:tr>
      <w:tr w:rsidR="006A2726" w:rsidRPr="008D6EBB" w14:paraId="7DF16286" w14:textId="77777777" w:rsidTr="00A41364">
        <w:tc>
          <w:tcPr>
            <w:cnfStyle w:val="001000000000" w:firstRow="0" w:lastRow="0" w:firstColumn="1" w:lastColumn="0" w:oddVBand="0" w:evenVBand="0" w:oddHBand="0" w:evenHBand="0" w:firstRowFirstColumn="0" w:firstRowLastColumn="0" w:lastRowFirstColumn="0" w:lastRowLastColumn="0"/>
            <w:tcW w:w="5385" w:type="dxa"/>
          </w:tcPr>
          <w:p w14:paraId="527B2D68" w14:textId="77777777" w:rsidR="00DC4D53" w:rsidRDefault="00DC4D53" w:rsidP="00DC4D53">
            <w:pPr>
              <w:rPr>
                <w:b w:val="0"/>
                <w:bCs w:val="0"/>
              </w:rPr>
            </w:pPr>
          </w:p>
          <w:p w14:paraId="5A89C7DF" w14:textId="18401474" w:rsidR="00DC4D53" w:rsidRPr="00DC4D53" w:rsidRDefault="00DC4D53" w:rsidP="00DC4D53">
            <w:pPr>
              <w:rPr>
                <w:rFonts w:cs="Arial"/>
                <w:b w:val="0"/>
                <w:bCs w:val="0"/>
                <w:color w:val="333333"/>
              </w:rPr>
            </w:pPr>
            <w:r>
              <w:rPr>
                <w:b w:val="0"/>
                <w:bCs w:val="0"/>
              </w:rPr>
              <w:t xml:space="preserve">Working to </w:t>
            </w:r>
            <w:r w:rsidRPr="00DC4D53">
              <w:rPr>
                <w:b w:val="0"/>
                <w:bCs w:val="0"/>
              </w:rPr>
              <w:t xml:space="preserve">levels 7 and 8 in the </w:t>
            </w:r>
            <w:r w:rsidRPr="00DC4D53">
              <w:rPr>
                <w:rFonts w:cs="Arial"/>
                <w:b w:val="0"/>
                <w:bCs w:val="0"/>
                <w:color w:val="333333"/>
              </w:rPr>
              <w:t> Skills for Health </w:t>
            </w:r>
            <w:hyperlink r:id="rId11" w:history="1">
              <w:r w:rsidR="006050BD" w:rsidRPr="006050BD">
                <w:rPr>
                  <w:rStyle w:val="Hyperlink"/>
                  <w:b w:val="0"/>
                  <w:bCs w:val="0"/>
                  <w:u w:val="single"/>
                </w:rPr>
                <w:t xml:space="preserve">Career </w:t>
              </w:r>
              <w:r w:rsidR="006050BD" w:rsidRPr="007805CB">
                <w:rPr>
                  <w:rStyle w:val="Hyperlink"/>
                  <w:b w:val="0"/>
                  <w:bCs w:val="0"/>
                  <w:color w:val="0042C7"/>
                  <w:u w:val="single"/>
                </w:rPr>
                <w:t>Framework</w:t>
              </w:r>
            </w:hyperlink>
            <w:r w:rsidR="006D1B2D">
              <w:t xml:space="preserve"> </w:t>
            </w:r>
            <w:r w:rsidRPr="00DC4D53">
              <w:rPr>
                <w:rFonts w:cs="Arial"/>
                <w:b w:val="0"/>
                <w:bCs w:val="0"/>
                <w:color w:val="333333"/>
              </w:rPr>
              <w:t>for Public Health</w:t>
            </w:r>
            <w:r w:rsidRPr="00DC4D53">
              <w:rPr>
                <w:rFonts w:cs="Arial"/>
                <w:color w:val="333333"/>
              </w:rPr>
              <w:t xml:space="preserve"> </w:t>
            </w:r>
          </w:p>
          <w:p w14:paraId="6308C758" w14:textId="69287D84" w:rsidR="006A2726" w:rsidRPr="006A2726" w:rsidRDefault="006A2726" w:rsidP="008B7AB3">
            <w:pPr>
              <w:rPr>
                <w:b w:val="0"/>
                <w:bCs w:val="0"/>
              </w:rPr>
            </w:pPr>
          </w:p>
        </w:tc>
        <w:tc>
          <w:tcPr>
            <w:tcW w:w="1278" w:type="dxa"/>
          </w:tcPr>
          <w:p w14:paraId="12068A10" w14:textId="77777777" w:rsidR="006A2726" w:rsidRDefault="006A2726" w:rsidP="00B11C1A">
            <w:pPr>
              <w:cnfStyle w:val="000000000000" w:firstRow="0" w:lastRow="0" w:firstColumn="0" w:lastColumn="0" w:oddVBand="0" w:evenVBand="0" w:oddHBand="0" w:evenHBand="0" w:firstRowFirstColumn="0" w:firstRowLastColumn="0" w:lastRowFirstColumn="0" w:lastRowLastColumn="0"/>
              <w:rPr>
                <w:b/>
                <w:bCs/>
              </w:rPr>
            </w:pPr>
          </w:p>
          <w:p w14:paraId="62D47181" w14:textId="7AB46988" w:rsidR="00156B69" w:rsidRPr="004A5EAD" w:rsidRDefault="00B55846" w:rsidP="00B11C1A">
            <w:pPr>
              <w:cnfStyle w:val="000000000000" w:firstRow="0" w:lastRow="0" w:firstColumn="0" w:lastColumn="0" w:oddVBand="0" w:evenVBand="0" w:oddHBand="0" w:evenHBand="0" w:firstRowFirstColumn="0" w:firstRowLastColumn="0" w:lastRowFirstColumn="0" w:lastRowLastColumn="0"/>
              <w:rPr>
                <w:b/>
                <w:bCs/>
              </w:rPr>
            </w:pPr>
            <w:r>
              <w:rPr>
                <w:b/>
                <w:bCs/>
              </w:rPr>
              <w:t>D</w:t>
            </w:r>
          </w:p>
        </w:tc>
        <w:tc>
          <w:tcPr>
            <w:tcW w:w="2693" w:type="dxa"/>
          </w:tcPr>
          <w:p w14:paraId="287DE950" w14:textId="77777777" w:rsidR="006A2726" w:rsidRDefault="006A2726" w:rsidP="00B11C1A">
            <w:pPr>
              <w:cnfStyle w:val="000000000000" w:firstRow="0" w:lastRow="0" w:firstColumn="0" w:lastColumn="0" w:oddVBand="0" w:evenVBand="0" w:oddHBand="0" w:evenHBand="0" w:firstRowFirstColumn="0" w:firstRowLastColumn="0" w:lastRowFirstColumn="0" w:lastRowLastColumn="0"/>
              <w:rPr>
                <w:b/>
                <w:bCs/>
              </w:rPr>
            </w:pPr>
          </w:p>
          <w:p w14:paraId="0B134958" w14:textId="337795D5" w:rsidR="00156B69" w:rsidRPr="004A5EAD" w:rsidRDefault="00156B69" w:rsidP="00B11C1A">
            <w:pPr>
              <w:cnfStyle w:val="000000000000" w:firstRow="0" w:lastRow="0" w:firstColumn="0" w:lastColumn="0" w:oddVBand="0" w:evenVBand="0" w:oddHBand="0" w:evenHBand="0" w:firstRowFirstColumn="0" w:firstRowLastColumn="0" w:lastRowFirstColumn="0" w:lastRowLastColumn="0"/>
              <w:rPr>
                <w:b/>
                <w:bCs/>
              </w:rPr>
            </w:pPr>
            <w:r>
              <w:rPr>
                <w:b/>
                <w:bCs/>
              </w:rPr>
              <w:t>A/I</w:t>
            </w:r>
          </w:p>
        </w:tc>
      </w:tr>
    </w:tbl>
    <w:p w14:paraId="3C55DC23" w14:textId="77777777" w:rsidR="007805CB" w:rsidRDefault="007805CB" w:rsidP="00B11C1A">
      <w:pPr>
        <w:rPr>
          <w:b/>
        </w:rPr>
      </w:pPr>
    </w:p>
    <w:p w14:paraId="7D1C75FA" w14:textId="3934DED8" w:rsidR="00B11C1A" w:rsidRPr="008D6EBB" w:rsidRDefault="00B11C1A" w:rsidP="00B11C1A">
      <w:pPr>
        <w:rPr>
          <w:b/>
        </w:rPr>
      </w:pPr>
      <w:r w:rsidRPr="008D6EBB">
        <w:rPr>
          <w:b/>
        </w:rPr>
        <w:t xml:space="preserve">KEY: </w:t>
      </w:r>
    </w:p>
    <w:p w14:paraId="3010C7A6" w14:textId="77777777" w:rsidR="00363296" w:rsidRPr="008D6EBB" w:rsidRDefault="00B11C1A" w:rsidP="00B11C1A">
      <w:r w:rsidRPr="008D6EBB">
        <w:t>I = Interview</w:t>
      </w:r>
      <w:r w:rsidR="00363296" w:rsidRPr="008D6EBB">
        <w:t xml:space="preserve">, </w:t>
      </w:r>
      <w:r w:rsidRPr="008D6EBB">
        <w:t>A = Application Form</w:t>
      </w:r>
      <w:r w:rsidR="00363296" w:rsidRPr="008D6EBB">
        <w:t xml:space="preserve">, </w:t>
      </w:r>
      <w:r w:rsidRPr="008D6EBB">
        <w:t>AT = Ability Test</w:t>
      </w:r>
      <w:r w:rsidR="00363296" w:rsidRPr="008D6EBB">
        <w:t xml:space="preserve">, </w:t>
      </w:r>
      <w:r w:rsidRPr="008D6EBB">
        <w:t>PQ = Personality Questionnaire</w:t>
      </w:r>
      <w:r w:rsidR="00363296" w:rsidRPr="008D6EBB">
        <w:t>,</w:t>
      </w:r>
    </w:p>
    <w:p w14:paraId="20EF6C5B" w14:textId="3DA40D9A" w:rsidR="00B11C1A" w:rsidRPr="008D6EBB" w:rsidRDefault="00B11C1A" w:rsidP="00B11C1A">
      <w:r w:rsidRPr="008D6EBB">
        <w:t xml:space="preserve">Applicants will be assessed against these criteria and the following </w:t>
      </w:r>
      <w:r w:rsidR="00363296" w:rsidRPr="008D6EBB">
        <w:t>high-performance</w:t>
      </w:r>
      <w:r w:rsidRPr="008D6EBB">
        <w:t xml:space="preserve"> indicators throughout the recruitment process.</w:t>
      </w:r>
    </w:p>
    <w:p w14:paraId="1C1CA319" w14:textId="7EAC86BE" w:rsidR="00B11C1A" w:rsidRPr="008D6EBB" w:rsidRDefault="00A63397" w:rsidP="00A63397">
      <w:pPr>
        <w:pStyle w:val="Heading3"/>
        <w:rPr>
          <w:rFonts w:ascii="Lato" w:hAnsi="Lato"/>
        </w:rPr>
      </w:pPr>
      <w:r w:rsidRPr="008D6EBB">
        <w:rPr>
          <w:rFonts w:ascii="Lato" w:hAnsi="Lato"/>
        </w:rPr>
        <w:t>High Performance Indicators</w:t>
      </w:r>
    </w:p>
    <w:tbl>
      <w:tblPr>
        <w:tblStyle w:val="PlainTable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970"/>
        <w:gridCol w:w="3686"/>
      </w:tblGrid>
      <w:tr w:rsidR="00673BB8" w:rsidRPr="008D6EBB" w14:paraId="4A2B6DF5" w14:textId="77777777" w:rsidTr="004F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71BC09D" w14:textId="40998172" w:rsidR="00673BB8" w:rsidRPr="008D6EBB" w:rsidRDefault="00673BB8">
            <w:r w:rsidRPr="008D6EBB">
              <w:t>Values</w:t>
            </w:r>
          </w:p>
        </w:tc>
        <w:tc>
          <w:tcPr>
            <w:tcW w:w="3970" w:type="dxa"/>
          </w:tcPr>
          <w:p w14:paraId="4EB9012E" w14:textId="3C813CA5" w:rsidR="00673BB8" w:rsidRPr="008D6EBB" w:rsidRDefault="00673BB8">
            <w:pPr>
              <w:cnfStyle w:val="100000000000" w:firstRow="1" w:lastRow="0" w:firstColumn="0" w:lastColumn="0" w:oddVBand="0" w:evenVBand="0" w:oddHBand="0" w:evenHBand="0" w:firstRowFirstColumn="0" w:firstRowLastColumn="0" w:lastRowFirstColumn="0" w:lastRowLastColumn="0"/>
            </w:pPr>
            <w:r w:rsidRPr="008D6EBB">
              <w:t>Behaviours for staff</w:t>
            </w:r>
          </w:p>
        </w:tc>
        <w:tc>
          <w:tcPr>
            <w:tcW w:w="3686" w:type="dxa"/>
          </w:tcPr>
          <w:p w14:paraId="2A6F19C1" w14:textId="43178D15" w:rsidR="00673BB8" w:rsidRPr="008D6EBB" w:rsidRDefault="00673BB8">
            <w:pPr>
              <w:cnfStyle w:val="100000000000" w:firstRow="1" w:lastRow="0" w:firstColumn="0" w:lastColumn="0" w:oddVBand="0" w:evenVBand="0" w:oddHBand="0" w:evenHBand="0" w:firstRowFirstColumn="0" w:firstRowLastColumn="0" w:lastRowFirstColumn="0" w:lastRowLastColumn="0"/>
            </w:pPr>
            <w:r w:rsidRPr="008D6EBB">
              <w:t>Behaviours for managers</w:t>
            </w:r>
          </w:p>
        </w:tc>
      </w:tr>
      <w:tr w:rsidR="00673BB8" w:rsidRPr="008D6EBB" w14:paraId="1AA4B4D6" w14:textId="77777777" w:rsidTr="004F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7F26353A" w14:textId="2C779420" w:rsidR="00673BB8" w:rsidRPr="008D6EBB" w:rsidRDefault="00673BB8">
            <w:r w:rsidRPr="008D6EBB">
              <w:lastRenderedPageBreak/>
              <w:t>Innovation</w:t>
            </w:r>
          </w:p>
        </w:tc>
        <w:tc>
          <w:tcPr>
            <w:tcW w:w="3970" w:type="dxa"/>
          </w:tcPr>
          <w:p w14:paraId="41532C7F" w14:textId="77777777" w:rsidR="00E95CC0" w:rsidRPr="008D6EBB" w:rsidRDefault="00E95CC0" w:rsidP="00E95CC0">
            <w:pPr>
              <w:cnfStyle w:val="000000100000" w:firstRow="0" w:lastRow="0" w:firstColumn="0" w:lastColumn="0" w:oddVBand="0" w:evenVBand="0" w:oddHBand="1" w:evenHBand="0" w:firstRowFirstColumn="0" w:firstRowLastColumn="0" w:lastRowFirstColumn="0" w:lastRowLastColumn="0"/>
            </w:pPr>
            <w:r w:rsidRPr="008D6EBB">
              <w:t xml:space="preserve">I respond flexibly and adapt to changing demands </w:t>
            </w:r>
          </w:p>
          <w:p w14:paraId="2EDEDA15" w14:textId="77777777" w:rsidR="00E95CC0" w:rsidRPr="008D6EBB" w:rsidRDefault="00E95CC0" w:rsidP="00E95CC0">
            <w:pPr>
              <w:cnfStyle w:val="000000100000" w:firstRow="0" w:lastRow="0" w:firstColumn="0" w:lastColumn="0" w:oddVBand="0" w:evenVBand="0" w:oddHBand="1" w:evenHBand="0" w:firstRowFirstColumn="0" w:firstRowLastColumn="0" w:lastRowFirstColumn="0" w:lastRowLastColumn="0"/>
            </w:pPr>
          </w:p>
          <w:p w14:paraId="36611838" w14:textId="77777777" w:rsidR="00E95CC0" w:rsidRPr="008D6EBB" w:rsidRDefault="00E95CC0" w:rsidP="00E95CC0">
            <w:pPr>
              <w:cnfStyle w:val="000000100000" w:firstRow="0" w:lastRow="0" w:firstColumn="0" w:lastColumn="0" w:oddVBand="0" w:evenVBand="0" w:oddHBand="1" w:evenHBand="0" w:firstRowFirstColumn="0" w:firstRowLastColumn="0" w:lastRowFirstColumn="0" w:lastRowLastColumn="0"/>
            </w:pPr>
            <w:r w:rsidRPr="008D6EBB">
              <w:t>I am prepared to take managed risks to achieve better outcomes</w:t>
            </w:r>
          </w:p>
          <w:p w14:paraId="45EAE5D9" w14:textId="77777777" w:rsidR="00E95CC0" w:rsidRPr="008D6EBB" w:rsidRDefault="00E95CC0" w:rsidP="00E95CC0">
            <w:pPr>
              <w:cnfStyle w:val="000000100000" w:firstRow="0" w:lastRow="0" w:firstColumn="0" w:lastColumn="0" w:oddVBand="0" w:evenVBand="0" w:oddHBand="1" w:evenHBand="0" w:firstRowFirstColumn="0" w:firstRowLastColumn="0" w:lastRowFirstColumn="0" w:lastRowLastColumn="0"/>
            </w:pPr>
          </w:p>
          <w:p w14:paraId="77D5017B" w14:textId="5F8096F0" w:rsidR="00673BB8" w:rsidRPr="008D6EBB" w:rsidRDefault="00E95CC0" w:rsidP="00E95CC0">
            <w:pPr>
              <w:cnfStyle w:val="000000100000" w:firstRow="0" w:lastRow="0" w:firstColumn="0" w:lastColumn="0" w:oddVBand="0" w:evenVBand="0" w:oddHBand="1" w:evenHBand="0" w:firstRowFirstColumn="0" w:firstRowLastColumn="0" w:lastRowFirstColumn="0" w:lastRowLastColumn="0"/>
            </w:pPr>
            <w:r w:rsidRPr="008D6EBB">
              <w:t>I ask ‘What if…? to develop fresh thinking and innovative approaches to generate and implement solutions to improve performance and challenge the status quo</w:t>
            </w:r>
          </w:p>
        </w:tc>
        <w:tc>
          <w:tcPr>
            <w:tcW w:w="3686" w:type="dxa"/>
          </w:tcPr>
          <w:p w14:paraId="203B06BB" w14:textId="77777777" w:rsidR="009C13C6" w:rsidRPr="008D6EBB" w:rsidRDefault="009C13C6" w:rsidP="009C13C6">
            <w:pPr>
              <w:cnfStyle w:val="000000100000" w:firstRow="0" w:lastRow="0" w:firstColumn="0" w:lastColumn="0" w:oddVBand="0" w:evenVBand="0" w:oddHBand="1" w:evenHBand="0" w:firstRowFirstColumn="0" w:firstRowLastColumn="0" w:lastRowFirstColumn="0" w:lastRowLastColumn="0"/>
            </w:pPr>
            <w:r w:rsidRPr="008D6EBB">
              <w:t>I routinely look for innovative and cost-effective ways to improve performance and customer service</w:t>
            </w:r>
          </w:p>
          <w:p w14:paraId="137DEB3C" w14:textId="77777777" w:rsidR="009C13C6" w:rsidRPr="008D6EBB" w:rsidRDefault="009C13C6" w:rsidP="009C13C6">
            <w:pPr>
              <w:cnfStyle w:val="000000100000" w:firstRow="0" w:lastRow="0" w:firstColumn="0" w:lastColumn="0" w:oddVBand="0" w:evenVBand="0" w:oddHBand="1" w:evenHBand="0" w:firstRowFirstColumn="0" w:firstRowLastColumn="0" w:lastRowFirstColumn="0" w:lastRowLastColumn="0"/>
            </w:pPr>
          </w:p>
          <w:p w14:paraId="60B61238" w14:textId="77777777" w:rsidR="009C13C6" w:rsidRPr="008D6EBB" w:rsidRDefault="009C13C6" w:rsidP="009C13C6">
            <w:pPr>
              <w:cnfStyle w:val="000000100000" w:firstRow="0" w:lastRow="0" w:firstColumn="0" w:lastColumn="0" w:oddVBand="0" w:evenVBand="0" w:oddHBand="1" w:evenHBand="0" w:firstRowFirstColumn="0" w:firstRowLastColumn="0" w:lastRowFirstColumn="0" w:lastRowLastColumn="0"/>
            </w:pPr>
            <w:r w:rsidRPr="008D6EBB">
              <w:t>I champion change and deal successfully with ambiguity, enabling people to see positive and exciting possibilities for the future</w:t>
            </w:r>
          </w:p>
          <w:p w14:paraId="43E5DBBD" w14:textId="77777777" w:rsidR="009C13C6" w:rsidRPr="008D6EBB" w:rsidRDefault="009C13C6" w:rsidP="009C13C6">
            <w:pPr>
              <w:cnfStyle w:val="000000100000" w:firstRow="0" w:lastRow="0" w:firstColumn="0" w:lastColumn="0" w:oddVBand="0" w:evenVBand="0" w:oddHBand="1" w:evenHBand="0" w:firstRowFirstColumn="0" w:firstRowLastColumn="0" w:lastRowFirstColumn="0" w:lastRowLastColumn="0"/>
            </w:pPr>
          </w:p>
          <w:p w14:paraId="41A6BF00" w14:textId="642BC2FD" w:rsidR="00673BB8" w:rsidRPr="008D6EBB" w:rsidRDefault="009C13C6" w:rsidP="009C13C6">
            <w:pPr>
              <w:cnfStyle w:val="000000100000" w:firstRow="0" w:lastRow="0" w:firstColumn="0" w:lastColumn="0" w:oddVBand="0" w:evenVBand="0" w:oddHBand="1" w:evenHBand="0" w:firstRowFirstColumn="0" w:firstRowLastColumn="0" w:lastRowFirstColumn="0" w:lastRowLastColumn="0"/>
            </w:pPr>
            <w:r w:rsidRPr="008D6EBB">
              <w:t>I take calculated risks based on available evidence and my professional judgement to learn and try new things</w:t>
            </w:r>
          </w:p>
        </w:tc>
      </w:tr>
      <w:tr w:rsidR="00673BB8" w:rsidRPr="008D6EBB" w14:paraId="3ACDF7ED" w14:textId="77777777" w:rsidTr="004F6F6A">
        <w:tc>
          <w:tcPr>
            <w:cnfStyle w:val="001000000000" w:firstRow="0" w:lastRow="0" w:firstColumn="1" w:lastColumn="0" w:oddVBand="0" w:evenVBand="0" w:oddHBand="0" w:evenHBand="0" w:firstRowFirstColumn="0" w:firstRowLastColumn="0" w:lastRowFirstColumn="0" w:lastRowLastColumn="0"/>
            <w:tcW w:w="1700" w:type="dxa"/>
          </w:tcPr>
          <w:p w14:paraId="3BBA2D7D" w14:textId="37F76C3A" w:rsidR="00673BB8" w:rsidRPr="008D6EBB" w:rsidRDefault="00673BB8">
            <w:r w:rsidRPr="008D6EBB">
              <w:t>Leadership</w:t>
            </w:r>
          </w:p>
        </w:tc>
        <w:tc>
          <w:tcPr>
            <w:tcW w:w="3970" w:type="dxa"/>
          </w:tcPr>
          <w:p w14:paraId="4A65F0F5" w14:textId="77777777" w:rsidR="00E37A5A" w:rsidRPr="008D6EBB" w:rsidRDefault="00E37A5A" w:rsidP="00E37A5A">
            <w:pPr>
              <w:cnfStyle w:val="000000000000" w:firstRow="0" w:lastRow="0" w:firstColumn="0" w:lastColumn="0" w:oddVBand="0" w:evenVBand="0" w:oddHBand="0" w:evenHBand="0" w:firstRowFirstColumn="0" w:firstRowLastColumn="0" w:lastRowFirstColumn="0" w:lastRowLastColumn="0"/>
            </w:pPr>
            <w:r w:rsidRPr="008D6EBB">
              <w:t>I demonstrate a clear sense of purpose and direction, in line with organisational objectives</w:t>
            </w:r>
          </w:p>
          <w:p w14:paraId="43D9D539" w14:textId="77777777" w:rsidR="00E37A5A" w:rsidRPr="008D6EBB" w:rsidRDefault="00E37A5A" w:rsidP="00E37A5A">
            <w:pPr>
              <w:cnfStyle w:val="000000000000" w:firstRow="0" w:lastRow="0" w:firstColumn="0" w:lastColumn="0" w:oddVBand="0" w:evenVBand="0" w:oddHBand="0" w:evenHBand="0" w:firstRowFirstColumn="0" w:firstRowLastColumn="0" w:lastRowFirstColumn="0" w:lastRowLastColumn="0"/>
            </w:pPr>
          </w:p>
          <w:p w14:paraId="16D5CCF7" w14:textId="77777777" w:rsidR="00E37A5A" w:rsidRPr="008D6EBB" w:rsidRDefault="00E37A5A" w:rsidP="00E37A5A">
            <w:pPr>
              <w:cnfStyle w:val="000000000000" w:firstRow="0" w:lastRow="0" w:firstColumn="0" w:lastColumn="0" w:oddVBand="0" w:evenVBand="0" w:oddHBand="0" w:evenHBand="0" w:firstRowFirstColumn="0" w:firstRowLastColumn="0" w:lastRowFirstColumn="0" w:lastRowLastColumn="0"/>
            </w:pPr>
            <w:r w:rsidRPr="008D6EBB">
              <w:t>I am willing to take difficult decisions</w:t>
            </w:r>
          </w:p>
          <w:p w14:paraId="2324F0BB" w14:textId="77777777" w:rsidR="00E37A5A" w:rsidRPr="008D6EBB" w:rsidRDefault="00E37A5A" w:rsidP="00E37A5A">
            <w:pPr>
              <w:cnfStyle w:val="000000000000" w:firstRow="0" w:lastRow="0" w:firstColumn="0" w:lastColumn="0" w:oddVBand="0" w:evenVBand="0" w:oddHBand="0" w:evenHBand="0" w:firstRowFirstColumn="0" w:firstRowLastColumn="0" w:lastRowFirstColumn="0" w:lastRowLastColumn="0"/>
            </w:pPr>
          </w:p>
          <w:p w14:paraId="706FF3A4" w14:textId="5B33F6F8" w:rsidR="00673BB8" w:rsidRPr="008D6EBB" w:rsidRDefault="00E37A5A" w:rsidP="00E37A5A">
            <w:pPr>
              <w:cnfStyle w:val="000000000000" w:firstRow="0" w:lastRow="0" w:firstColumn="0" w:lastColumn="0" w:oddVBand="0" w:evenVBand="0" w:oddHBand="0" w:evenHBand="0" w:firstRowFirstColumn="0" w:firstRowLastColumn="0" w:lastRowFirstColumn="0" w:lastRowLastColumn="0"/>
            </w:pPr>
            <w:r w:rsidRPr="008D6EBB">
              <w:t>My personal actions promote a positive image of Bexley</w:t>
            </w:r>
          </w:p>
        </w:tc>
        <w:tc>
          <w:tcPr>
            <w:tcW w:w="3686" w:type="dxa"/>
          </w:tcPr>
          <w:p w14:paraId="6A629241" w14:textId="77777777" w:rsidR="00967406" w:rsidRPr="008D6EBB" w:rsidRDefault="00967406" w:rsidP="00967406">
            <w:pPr>
              <w:cnfStyle w:val="000000000000" w:firstRow="0" w:lastRow="0" w:firstColumn="0" w:lastColumn="0" w:oddVBand="0" w:evenVBand="0" w:oddHBand="0" w:evenHBand="0" w:firstRowFirstColumn="0" w:firstRowLastColumn="0" w:lastRowFirstColumn="0" w:lastRowLastColumn="0"/>
            </w:pPr>
            <w:r w:rsidRPr="008D6EBB">
              <w:t>I take responsibility for my service and for making things happen to make a difference to my service users</w:t>
            </w:r>
          </w:p>
          <w:p w14:paraId="6291BE5F" w14:textId="77777777" w:rsidR="00967406" w:rsidRPr="008D6EBB" w:rsidRDefault="00967406" w:rsidP="00967406">
            <w:pPr>
              <w:cnfStyle w:val="000000000000" w:firstRow="0" w:lastRow="0" w:firstColumn="0" w:lastColumn="0" w:oddVBand="0" w:evenVBand="0" w:oddHBand="0" w:evenHBand="0" w:firstRowFirstColumn="0" w:firstRowLastColumn="0" w:lastRowFirstColumn="0" w:lastRowLastColumn="0"/>
            </w:pPr>
          </w:p>
          <w:p w14:paraId="0C413EE5" w14:textId="77777777" w:rsidR="00967406" w:rsidRPr="008D6EBB" w:rsidRDefault="00967406" w:rsidP="00967406">
            <w:pPr>
              <w:cnfStyle w:val="000000000000" w:firstRow="0" w:lastRow="0" w:firstColumn="0" w:lastColumn="0" w:oddVBand="0" w:evenVBand="0" w:oddHBand="0" w:evenHBand="0" w:firstRowFirstColumn="0" w:firstRowLastColumn="0" w:lastRowFirstColumn="0" w:lastRowLastColumn="0"/>
            </w:pPr>
            <w:r w:rsidRPr="008D6EBB">
              <w:t>I create an environment where staff can thrive and show I value and trust staff, give praise and recognise good work</w:t>
            </w:r>
          </w:p>
          <w:p w14:paraId="3E169EC0" w14:textId="77777777" w:rsidR="00967406" w:rsidRPr="008D6EBB" w:rsidRDefault="00967406" w:rsidP="00967406">
            <w:pPr>
              <w:cnfStyle w:val="000000000000" w:firstRow="0" w:lastRow="0" w:firstColumn="0" w:lastColumn="0" w:oddVBand="0" w:evenVBand="0" w:oddHBand="0" w:evenHBand="0" w:firstRowFirstColumn="0" w:firstRowLastColumn="0" w:lastRowFirstColumn="0" w:lastRowLastColumn="0"/>
            </w:pPr>
          </w:p>
          <w:p w14:paraId="11E2D59D" w14:textId="04D4F123" w:rsidR="00673BB8" w:rsidRPr="008D6EBB" w:rsidRDefault="00967406" w:rsidP="00967406">
            <w:pPr>
              <w:cnfStyle w:val="000000000000" w:firstRow="0" w:lastRow="0" w:firstColumn="0" w:lastColumn="0" w:oddVBand="0" w:evenVBand="0" w:oddHBand="0" w:evenHBand="0" w:firstRowFirstColumn="0" w:firstRowLastColumn="0" w:lastRowFirstColumn="0" w:lastRowLastColumn="0"/>
            </w:pPr>
            <w:r w:rsidRPr="008D6EBB">
              <w:t>I inspire, lead and encourage staff to move forward</w:t>
            </w:r>
          </w:p>
        </w:tc>
      </w:tr>
      <w:tr w:rsidR="00673BB8" w:rsidRPr="008D6EBB" w14:paraId="53935160" w14:textId="77777777" w:rsidTr="004F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AAD065C" w14:textId="2450A523" w:rsidR="00673BB8" w:rsidRPr="008D6EBB" w:rsidRDefault="00673BB8">
            <w:r w:rsidRPr="008D6EBB">
              <w:t>Collaboration</w:t>
            </w:r>
          </w:p>
        </w:tc>
        <w:tc>
          <w:tcPr>
            <w:tcW w:w="3970" w:type="dxa"/>
          </w:tcPr>
          <w:p w14:paraId="44222429" w14:textId="77777777" w:rsidR="00F85738" w:rsidRPr="008D6EBB" w:rsidRDefault="00F85738" w:rsidP="00F85738">
            <w:pPr>
              <w:cnfStyle w:val="000000100000" w:firstRow="0" w:lastRow="0" w:firstColumn="0" w:lastColumn="0" w:oddVBand="0" w:evenVBand="0" w:oddHBand="1" w:evenHBand="0" w:firstRowFirstColumn="0" w:firstRowLastColumn="0" w:lastRowFirstColumn="0" w:lastRowLastColumn="0"/>
            </w:pPr>
            <w:r w:rsidRPr="008D6EBB">
              <w:t>I show respect for others and value contributions from internal and external partners and customers</w:t>
            </w:r>
          </w:p>
          <w:p w14:paraId="6CD20D69" w14:textId="77777777" w:rsidR="00F85738" w:rsidRPr="008D6EBB" w:rsidRDefault="00F85738" w:rsidP="00F85738">
            <w:pPr>
              <w:cnfStyle w:val="000000100000" w:firstRow="0" w:lastRow="0" w:firstColumn="0" w:lastColumn="0" w:oddVBand="0" w:evenVBand="0" w:oddHBand="1" w:evenHBand="0" w:firstRowFirstColumn="0" w:firstRowLastColumn="0" w:lastRowFirstColumn="0" w:lastRowLastColumn="0"/>
            </w:pPr>
          </w:p>
          <w:p w14:paraId="51597126" w14:textId="77777777" w:rsidR="00F85738" w:rsidRPr="008D6EBB" w:rsidRDefault="00F85738" w:rsidP="00F85738">
            <w:pPr>
              <w:cnfStyle w:val="000000100000" w:firstRow="0" w:lastRow="0" w:firstColumn="0" w:lastColumn="0" w:oddVBand="0" w:evenVBand="0" w:oddHBand="1" w:evenHBand="0" w:firstRowFirstColumn="0" w:firstRowLastColumn="0" w:lastRowFirstColumn="0" w:lastRowLastColumn="0"/>
            </w:pPr>
            <w:r w:rsidRPr="008D6EBB">
              <w:t>I recognise the right solution, regardless of who initiated it</w:t>
            </w:r>
          </w:p>
          <w:p w14:paraId="6F56B052" w14:textId="77777777" w:rsidR="00F85738" w:rsidRPr="008D6EBB" w:rsidRDefault="00F85738" w:rsidP="00F85738">
            <w:pPr>
              <w:cnfStyle w:val="000000100000" w:firstRow="0" w:lastRow="0" w:firstColumn="0" w:lastColumn="0" w:oddVBand="0" w:evenVBand="0" w:oddHBand="1" w:evenHBand="0" w:firstRowFirstColumn="0" w:firstRowLastColumn="0" w:lastRowFirstColumn="0" w:lastRowLastColumn="0"/>
            </w:pPr>
          </w:p>
          <w:p w14:paraId="2AD9A0EF" w14:textId="6BB71ABE" w:rsidR="00673BB8" w:rsidRPr="008D6EBB" w:rsidRDefault="00F85738" w:rsidP="00F85738">
            <w:pPr>
              <w:cnfStyle w:val="000000100000" w:firstRow="0" w:lastRow="0" w:firstColumn="0" w:lastColumn="0" w:oddVBand="0" w:evenVBand="0" w:oddHBand="1" w:evenHBand="0" w:firstRowFirstColumn="0" w:firstRowLastColumn="0" w:lastRowFirstColumn="0" w:lastRowLastColumn="0"/>
            </w:pPr>
            <w:r w:rsidRPr="008D6EBB">
              <w:t>I seek out and work with partners who can help me achieve the outcomes and objectives I need to deliver</w:t>
            </w:r>
          </w:p>
        </w:tc>
        <w:tc>
          <w:tcPr>
            <w:tcW w:w="3686" w:type="dxa"/>
          </w:tcPr>
          <w:p w14:paraId="641EFB42" w14:textId="77777777" w:rsidR="003B21DA" w:rsidRPr="008D6EBB" w:rsidRDefault="003B21DA" w:rsidP="003B21DA">
            <w:pPr>
              <w:cnfStyle w:val="000000100000" w:firstRow="0" w:lastRow="0" w:firstColumn="0" w:lastColumn="0" w:oddVBand="0" w:evenVBand="0" w:oddHBand="1" w:evenHBand="0" w:firstRowFirstColumn="0" w:firstRowLastColumn="0" w:lastRowFirstColumn="0" w:lastRowLastColumn="0"/>
            </w:pPr>
            <w:r w:rsidRPr="008D6EBB">
              <w:t>I encourage the feeling that the team is a collective unit with shared goals</w:t>
            </w:r>
          </w:p>
          <w:p w14:paraId="139A0E50" w14:textId="77777777" w:rsidR="003B21DA" w:rsidRPr="008D6EBB" w:rsidRDefault="003B21DA" w:rsidP="003B21DA">
            <w:pPr>
              <w:cnfStyle w:val="000000100000" w:firstRow="0" w:lastRow="0" w:firstColumn="0" w:lastColumn="0" w:oddVBand="0" w:evenVBand="0" w:oddHBand="1" w:evenHBand="0" w:firstRowFirstColumn="0" w:firstRowLastColumn="0" w:lastRowFirstColumn="0" w:lastRowLastColumn="0"/>
            </w:pPr>
          </w:p>
          <w:p w14:paraId="1823C5CB" w14:textId="77777777" w:rsidR="003B21DA" w:rsidRPr="008D6EBB" w:rsidRDefault="003B21DA" w:rsidP="003B21DA">
            <w:pPr>
              <w:cnfStyle w:val="000000100000" w:firstRow="0" w:lastRow="0" w:firstColumn="0" w:lastColumn="0" w:oddVBand="0" w:evenVBand="0" w:oddHBand="1" w:evenHBand="0" w:firstRowFirstColumn="0" w:firstRowLastColumn="0" w:lastRowFirstColumn="0" w:lastRowLastColumn="0"/>
            </w:pPr>
            <w:r w:rsidRPr="008D6EBB">
              <w:t>I engage with service partners and other areas of the Bexley organisation to understand the demands on others and seek solutions as One Council</w:t>
            </w:r>
          </w:p>
          <w:p w14:paraId="2F67AF19" w14:textId="77777777" w:rsidR="003B21DA" w:rsidRPr="008D6EBB" w:rsidRDefault="003B21DA" w:rsidP="003B21DA">
            <w:pPr>
              <w:cnfStyle w:val="000000100000" w:firstRow="0" w:lastRow="0" w:firstColumn="0" w:lastColumn="0" w:oddVBand="0" w:evenVBand="0" w:oddHBand="1" w:evenHBand="0" w:firstRowFirstColumn="0" w:firstRowLastColumn="0" w:lastRowFirstColumn="0" w:lastRowLastColumn="0"/>
            </w:pPr>
          </w:p>
          <w:p w14:paraId="79FFBC6C" w14:textId="37B52E52" w:rsidR="00673BB8" w:rsidRPr="008D6EBB" w:rsidRDefault="003B21DA" w:rsidP="003B21DA">
            <w:pPr>
              <w:cnfStyle w:val="000000100000" w:firstRow="0" w:lastRow="0" w:firstColumn="0" w:lastColumn="0" w:oddVBand="0" w:evenVBand="0" w:oddHBand="1" w:evenHBand="0" w:firstRowFirstColumn="0" w:firstRowLastColumn="0" w:lastRowFirstColumn="0" w:lastRowLastColumn="0"/>
            </w:pPr>
            <w:r w:rsidRPr="008D6EBB">
              <w:t>I network internally and externally</w:t>
            </w:r>
          </w:p>
        </w:tc>
      </w:tr>
      <w:tr w:rsidR="00673BB8" w:rsidRPr="008D6EBB" w14:paraId="5A9541A4" w14:textId="77777777" w:rsidTr="004F6F6A">
        <w:tc>
          <w:tcPr>
            <w:cnfStyle w:val="001000000000" w:firstRow="0" w:lastRow="0" w:firstColumn="1" w:lastColumn="0" w:oddVBand="0" w:evenVBand="0" w:oddHBand="0" w:evenHBand="0" w:firstRowFirstColumn="0" w:firstRowLastColumn="0" w:lastRowFirstColumn="0" w:lastRowLastColumn="0"/>
            <w:tcW w:w="1700" w:type="dxa"/>
          </w:tcPr>
          <w:p w14:paraId="55A5C42A" w14:textId="57297C39" w:rsidR="00673BB8" w:rsidRPr="008D6EBB" w:rsidRDefault="00673BB8">
            <w:r w:rsidRPr="008D6EBB">
              <w:t xml:space="preserve">Listening and </w:t>
            </w:r>
            <w:proofErr w:type="gramStart"/>
            <w:r w:rsidRPr="008D6EBB">
              <w:t>Responding</w:t>
            </w:r>
            <w:proofErr w:type="gramEnd"/>
          </w:p>
        </w:tc>
        <w:tc>
          <w:tcPr>
            <w:tcW w:w="3970" w:type="dxa"/>
          </w:tcPr>
          <w:p w14:paraId="7DB3CFED" w14:textId="77777777" w:rsidR="002D2FCA" w:rsidRPr="008D6EBB" w:rsidRDefault="002D2FCA" w:rsidP="002D2FCA">
            <w:pPr>
              <w:cnfStyle w:val="000000000000" w:firstRow="0" w:lastRow="0" w:firstColumn="0" w:lastColumn="0" w:oddVBand="0" w:evenVBand="0" w:oddHBand="0" w:evenHBand="0" w:firstRowFirstColumn="0" w:firstRowLastColumn="0" w:lastRowFirstColumn="0" w:lastRowLastColumn="0"/>
            </w:pPr>
            <w:r w:rsidRPr="008D6EBB">
              <w:t>I acknowledge other people’s viewpoints and work with them to find a win-win solution</w:t>
            </w:r>
          </w:p>
          <w:p w14:paraId="763CC276" w14:textId="77777777" w:rsidR="002D2FCA" w:rsidRPr="008D6EBB" w:rsidRDefault="002D2FCA" w:rsidP="002D2FCA">
            <w:pPr>
              <w:cnfStyle w:val="000000000000" w:firstRow="0" w:lastRow="0" w:firstColumn="0" w:lastColumn="0" w:oddVBand="0" w:evenVBand="0" w:oddHBand="0" w:evenHBand="0" w:firstRowFirstColumn="0" w:firstRowLastColumn="0" w:lastRowFirstColumn="0" w:lastRowLastColumn="0"/>
            </w:pPr>
          </w:p>
          <w:p w14:paraId="13FD2361" w14:textId="77777777" w:rsidR="002D2FCA" w:rsidRPr="008D6EBB" w:rsidRDefault="002D2FCA" w:rsidP="002D2FCA">
            <w:pPr>
              <w:cnfStyle w:val="000000000000" w:firstRow="0" w:lastRow="0" w:firstColumn="0" w:lastColumn="0" w:oddVBand="0" w:evenVBand="0" w:oddHBand="0" w:evenHBand="0" w:firstRowFirstColumn="0" w:firstRowLastColumn="0" w:lastRowFirstColumn="0" w:lastRowLastColumn="0"/>
            </w:pPr>
            <w:r w:rsidRPr="008D6EBB">
              <w:lastRenderedPageBreak/>
              <w:t>I prepare and present information anticipating questions and problems</w:t>
            </w:r>
          </w:p>
          <w:p w14:paraId="7142F31D" w14:textId="77777777" w:rsidR="002D2FCA" w:rsidRPr="008D6EBB" w:rsidRDefault="002D2FCA" w:rsidP="002D2FCA">
            <w:pPr>
              <w:cnfStyle w:val="000000000000" w:firstRow="0" w:lastRow="0" w:firstColumn="0" w:lastColumn="0" w:oddVBand="0" w:evenVBand="0" w:oddHBand="0" w:evenHBand="0" w:firstRowFirstColumn="0" w:firstRowLastColumn="0" w:lastRowFirstColumn="0" w:lastRowLastColumn="0"/>
            </w:pPr>
          </w:p>
          <w:p w14:paraId="53635580" w14:textId="30758630" w:rsidR="00673BB8" w:rsidRPr="008D6EBB" w:rsidRDefault="002D2FCA" w:rsidP="002D2FCA">
            <w:pPr>
              <w:cnfStyle w:val="000000000000" w:firstRow="0" w:lastRow="0" w:firstColumn="0" w:lastColumn="0" w:oddVBand="0" w:evenVBand="0" w:oddHBand="0" w:evenHBand="0" w:firstRowFirstColumn="0" w:firstRowLastColumn="0" w:lastRowFirstColumn="0" w:lastRowLastColumn="0"/>
            </w:pPr>
            <w:r w:rsidRPr="008D6EBB">
              <w:t>I adapt my style to the audience and their needs, using the most appropriate communication channels</w:t>
            </w:r>
          </w:p>
        </w:tc>
        <w:tc>
          <w:tcPr>
            <w:tcW w:w="3686" w:type="dxa"/>
          </w:tcPr>
          <w:p w14:paraId="68656685" w14:textId="77777777" w:rsidR="004912BD" w:rsidRPr="008D6EBB" w:rsidRDefault="004912BD" w:rsidP="004912BD">
            <w:pPr>
              <w:cnfStyle w:val="000000000000" w:firstRow="0" w:lastRow="0" w:firstColumn="0" w:lastColumn="0" w:oddVBand="0" w:evenVBand="0" w:oddHBand="0" w:evenHBand="0" w:firstRowFirstColumn="0" w:firstRowLastColumn="0" w:lastRowFirstColumn="0" w:lastRowLastColumn="0"/>
            </w:pPr>
            <w:r w:rsidRPr="008D6EBB">
              <w:lastRenderedPageBreak/>
              <w:t xml:space="preserve">I seek regular service user feedback and review customer data to shape service improvements </w:t>
            </w:r>
          </w:p>
          <w:p w14:paraId="151AD928" w14:textId="77777777" w:rsidR="004912BD" w:rsidRPr="008D6EBB" w:rsidRDefault="004912BD" w:rsidP="004912BD">
            <w:pPr>
              <w:cnfStyle w:val="000000000000" w:firstRow="0" w:lastRow="0" w:firstColumn="0" w:lastColumn="0" w:oddVBand="0" w:evenVBand="0" w:oddHBand="0" w:evenHBand="0" w:firstRowFirstColumn="0" w:firstRowLastColumn="0" w:lastRowFirstColumn="0" w:lastRowLastColumn="0"/>
            </w:pPr>
          </w:p>
          <w:p w14:paraId="42098908" w14:textId="77777777" w:rsidR="004912BD" w:rsidRPr="008D6EBB" w:rsidRDefault="004912BD" w:rsidP="004912BD">
            <w:pPr>
              <w:cnfStyle w:val="000000000000" w:firstRow="0" w:lastRow="0" w:firstColumn="0" w:lastColumn="0" w:oddVBand="0" w:evenVBand="0" w:oddHBand="0" w:evenHBand="0" w:firstRowFirstColumn="0" w:firstRowLastColumn="0" w:lastRowFirstColumn="0" w:lastRowLastColumn="0"/>
            </w:pPr>
            <w:r w:rsidRPr="008D6EBB">
              <w:lastRenderedPageBreak/>
              <w:t xml:space="preserve">I ask staff for ideas on how to improve our service and how I can improve as a manager, listen to them and act </w:t>
            </w:r>
            <w:proofErr w:type="gramStart"/>
            <w:r w:rsidRPr="008D6EBB">
              <w:t>on  them</w:t>
            </w:r>
            <w:proofErr w:type="gramEnd"/>
          </w:p>
          <w:p w14:paraId="02DAC5E9" w14:textId="77777777" w:rsidR="004912BD" w:rsidRPr="008D6EBB" w:rsidRDefault="004912BD" w:rsidP="004912BD">
            <w:pPr>
              <w:cnfStyle w:val="000000000000" w:firstRow="0" w:lastRow="0" w:firstColumn="0" w:lastColumn="0" w:oddVBand="0" w:evenVBand="0" w:oddHBand="0" w:evenHBand="0" w:firstRowFirstColumn="0" w:firstRowLastColumn="0" w:lastRowFirstColumn="0" w:lastRowLastColumn="0"/>
            </w:pPr>
          </w:p>
          <w:p w14:paraId="24D3EBF7" w14:textId="1DE7327F" w:rsidR="00673BB8" w:rsidRPr="008D6EBB" w:rsidRDefault="004912BD" w:rsidP="004912BD">
            <w:pPr>
              <w:cnfStyle w:val="000000000000" w:firstRow="0" w:lastRow="0" w:firstColumn="0" w:lastColumn="0" w:oddVBand="0" w:evenVBand="0" w:oddHBand="0" w:evenHBand="0" w:firstRowFirstColumn="0" w:firstRowLastColumn="0" w:lastRowFirstColumn="0" w:lastRowLastColumn="0"/>
            </w:pPr>
            <w:r w:rsidRPr="008D6EBB">
              <w:t>I empower staff to make decisions and changes to improve value for money, customer service and productivity</w:t>
            </w:r>
          </w:p>
        </w:tc>
      </w:tr>
      <w:tr w:rsidR="00673BB8" w:rsidRPr="008D6EBB" w14:paraId="5EC9F056" w14:textId="77777777" w:rsidTr="004F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2B04046D" w14:textId="2EC2F6A8" w:rsidR="00673BB8" w:rsidRPr="008D6EBB" w:rsidRDefault="00673BB8">
            <w:r w:rsidRPr="008D6EBB">
              <w:lastRenderedPageBreak/>
              <w:t>Open and Accessible</w:t>
            </w:r>
          </w:p>
        </w:tc>
        <w:tc>
          <w:tcPr>
            <w:tcW w:w="3970" w:type="dxa"/>
          </w:tcPr>
          <w:p w14:paraId="3E926518" w14:textId="77777777" w:rsidR="00C00037" w:rsidRPr="008D6EBB" w:rsidRDefault="00C00037" w:rsidP="00C00037">
            <w:pPr>
              <w:cnfStyle w:val="000000100000" w:firstRow="0" w:lastRow="0" w:firstColumn="0" w:lastColumn="0" w:oddVBand="0" w:evenVBand="0" w:oddHBand="1" w:evenHBand="0" w:firstRowFirstColumn="0" w:firstRowLastColumn="0" w:lastRowFirstColumn="0" w:lastRowLastColumn="0"/>
            </w:pPr>
            <w:r w:rsidRPr="008D6EBB">
              <w:t>I see issues from the customer / user perspective</w:t>
            </w:r>
          </w:p>
          <w:p w14:paraId="113D0F7B" w14:textId="77777777" w:rsidR="00C00037" w:rsidRPr="008D6EBB" w:rsidRDefault="00C00037" w:rsidP="00C00037">
            <w:pPr>
              <w:cnfStyle w:val="000000100000" w:firstRow="0" w:lastRow="0" w:firstColumn="0" w:lastColumn="0" w:oddVBand="0" w:evenVBand="0" w:oddHBand="1" w:evenHBand="0" w:firstRowFirstColumn="0" w:firstRowLastColumn="0" w:lastRowFirstColumn="0" w:lastRowLastColumn="0"/>
            </w:pPr>
          </w:p>
          <w:p w14:paraId="6E879947" w14:textId="77777777" w:rsidR="00C00037" w:rsidRPr="008D6EBB" w:rsidRDefault="00C00037" w:rsidP="00C00037">
            <w:pPr>
              <w:cnfStyle w:val="000000100000" w:firstRow="0" w:lastRow="0" w:firstColumn="0" w:lastColumn="0" w:oddVBand="0" w:evenVBand="0" w:oddHBand="1" w:evenHBand="0" w:firstRowFirstColumn="0" w:firstRowLastColumn="0" w:lastRowFirstColumn="0" w:lastRowLastColumn="0"/>
            </w:pPr>
            <w:r w:rsidRPr="008D6EBB">
              <w:t>I monitor customer feedback and level of satisfaction with the service they receive, and use this to improve and pre-empt customer needs</w:t>
            </w:r>
          </w:p>
          <w:p w14:paraId="63103074" w14:textId="77777777" w:rsidR="00C00037" w:rsidRPr="008D6EBB" w:rsidRDefault="00C00037" w:rsidP="00C00037">
            <w:pPr>
              <w:cnfStyle w:val="000000100000" w:firstRow="0" w:lastRow="0" w:firstColumn="0" w:lastColumn="0" w:oddVBand="0" w:evenVBand="0" w:oddHBand="1" w:evenHBand="0" w:firstRowFirstColumn="0" w:firstRowLastColumn="0" w:lastRowFirstColumn="0" w:lastRowLastColumn="0"/>
            </w:pPr>
          </w:p>
          <w:p w14:paraId="542A86E3" w14:textId="7F1FAF20" w:rsidR="00673BB8" w:rsidRPr="008D6EBB" w:rsidRDefault="00C00037" w:rsidP="00C00037">
            <w:pPr>
              <w:cnfStyle w:val="000000100000" w:firstRow="0" w:lastRow="0" w:firstColumn="0" w:lastColumn="0" w:oddVBand="0" w:evenVBand="0" w:oddHBand="1" w:evenHBand="0" w:firstRowFirstColumn="0" w:firstRowLastColumn="0" w:lastRowFirstColumn="0" w:lastRowLastColumn="0"/>
            </w:pPr>
            <w:r w:rsidRPr="008D6EBB">
              <w:t>I seek to build and maintain positive relationships with customers and partners</w:t>
            </w:r>
          </w:p>
        </w:tc>
        <w:tc>
          <w:tcPr>
            <w:tcW w:w="3686" w:type="dxa"/>
          </w:tcPr>
          <w:p w14:paraId="74D078CC" w14:textId="77777777" w:rsidR="00C95A7F" w:rsidRPr="008D6EBB" w:rsidRDefault="00C95A7F" w:rsidP="00C95A7F">
            <w:pPr>
              <w:cnfStyle w:val="000000100000" w:firstRow="0" w:lastRow="0" w:firstColumn="0" w:lastColumn="0" w:oddVBand="0" w:evenVBand="0" w:oddHBand="1" w:evenHBand="0" w:firstRowFirstColumn="0" w:firstRowLastColumn="0" w:lastRowFirstColumn="0" w:lastRowLastColumn="0"/>
            </w:pPr>
            <w:r w:rsidRPr="008D6EBB">
              <w:t>I am accessible to my service users, customers, staff and Members</w:t>
            </w:r>
          </w:p>
          <w:p w14:paraId="7CB71EC5" w14:textId="77777777" w:rsidR="00C95A7F" w:rsidRPr="008D6EBB" w:rsidRDefault="00C95A7F" w:rsidP="00C95A7F">
            <w:pPr>
              <w:cnfStyle w:val="000000100000" w:firstRow="0" w:lastRow="0" w:firstColumn="0" w:lastColumn="0" w:oddVBand="0" w:evenVBand="0" w:oddHBand="1" w:evenHBand="0" w:firstRowFirstColumn="0" w:firstRowLastColumn="0" w:lastRowFirstColumn="0" w:lastRowLastColumn="0"/>
            </w:pPr>
          </w:p>
          <w:p w14:paraId="182464BA" w14:textId="77777777" w:rsidR="00C95A7F" w:rsidRPr="008D6EBB" w:rsidRDefault="00C95A7F" w:rsidP="00C95A7F">
            <w:pPr>
              <w:cnfStyle w:val="000000100000" w:firstRow="0" w:lastRow="0" w:firstColumn="0" w:lastColumn="0" w:oddVBand="0" w:evenVBand="0" w:oddHBand="1" w:evenHBand="0" w:firstRowFirstColumn="0" w:firstRowLastColumn="0" w:lastRowFirstColumn="0" w:lastRowLastColumn="0"/>
            </w:pPr>
            <w:r w:rsidRPr="008D6EBB">
              <w:t>I communicate and share a clear vision for the bigger picture as well as specific service areas</w:t>
            </w:r>
          </w:p>
          <w:p w14:paraId="47390278" w14:textId="77777777" w:rsidR="00C95A7F" w:rsidRPr="008D6EBB" w:rsidRDefault="00C95A7F" w:rsidP="00C95A7F">
            <w:pPr>
              <w:cnfStyle w:val="000000100000" w:firstRow="0" w:lastRow="0" w:firstColumn="0" w:lastColumn="0" w:oddVBand="0" w:evenVBand="0" w:oddHBand="1" w:evenHBand="0" w:firstRowFirstColumn="0" w:firstRowLastColumn="0" w:lastRowFirstColumn="0" w:lastRowLastColumn="0"/>
            </w:pPr>
          </w:p>
          <w:p w14:paraId="7E85A2A1" w14:textId="712099B2" w:rsidR="00673BB8" w:rsidRPr="008D6EBB" w:rsidRDefault="00C95A7F" w:rsidP="00C95A7F">
            <w:pPr>
              <w:cnfStyle w:val="000000100000" w:firstRow="0" w:lastRow="0" w:firstColumn="0" w:lastColumn="0" w:oddVBand="0" w:evenVBand="0" w:oddHBand="1" w:evenHBand="0" w:firstRowFirstColumn="0" w:firstRowLastColumn="0" w:lastRowFirstColumn="0" w:lastRowLastColumn="0"/>
            </w:pPr>
            <w:r w:rsidRPr="008D6EBB">
              <w:t>I outline what is expected of individuals and their contribution to the whole, and am consistent in my expectations</w:t>
            </w:r>
          </w:p>
        </w:tc>
      </w:tr>
      <w:tr w:rsidR="00673BB8" w:rsidRPr="008D6EBB" w14:paraId="03DA9711" w14:textId="77777777" w:rsidTr="004F6F6A">
        <w:tc>
          <w:tcPr>
            <w:cnfStyle w:val="001000000000" w:firstRow="0" w:lastRow="0" w:firstColumn="1" w:lastColumn="0" w:oddVBand="0" w:evenVBand="0" w:oddHBand="0" w:evenHBand="0" w:firstRowFirstColumn="0" w:firstRowLastColumn="0" w:lastRowFirstColumn="0" w:lastRowLastColumn="0"/>
            <w:tcW w:w="1700" w:type="dxa"/>
          </w:tcPr>
          <w:p w14:paraId="04160357" w14:textId="1896D5BC" w:rsidR="00673BB8" w:rsidRPr="008D6EBB" w:rsidRDefault="00673BB8">
            <w:r w:rsidRPr="008D6EBB">
              <w:t>Impact</w:t>
            </w:r>
          </w:p>
        </w:tc>
        <w:tc>
          <w:tcPr>
            <w:tcW w:w="3970" w:type="dxa"/>
          </w:tcPr>
          <w:p w14:paraId="655C98F8" w14:textId="77777777" w:rsidR="00C84331" w:rsidRPr="008D6EBB" w:rsidRDefault="00C84331" w:rsidP="00C84331">
            <w:pPr>
              <w:cnfStyle w:val="000000000000" w:firstRow="0" w:lastRow="0" w:firstColumn="0" w:lastColumn="0" w:oddVBand="0" w:evenVBand="0" w:oddHBand="0" w:evenHBand="0" w:firstRowFirstColumn="0" w:firstRowLastColumn="0" w:lastRowFirstColumn="0" w:lastRowLastColumn="0"/>
            </w:pPr>
            <w:r w:rsidRPr="008D6EBB">
              <w:t>I prioritise my activities and resources to focus on those which have the most impact for residents</w:t>
            </w:r>
          </w:p>
          <w:p w14:paraId="2C65563C" w14:textId="77777777" w:rsidR="00C84331" w:rsidRPr="008D6EBB" w:rsidRDefault="00C84331" w:rsidP="00C84331">
            <w:pPr>
              <w:cnfStyle w:val="000000000000" w:firstRow="0" w:lastRow="0" w:firstColumn="0" w:lastColumn="0" w:oddVBand="0" w:evenVBand="0" w:oddHBand="0" w:evenHBand="0" w:firstRowFirstColumn="0" w:firstRowLastColumn="0" w:lastRowFirstColumn="0" w:lastRowLastColumn="0"/>
            </w:pPr>
          </w:p>
          <w:p w14:paraId="46AA041A" w14:textId="77777777" w:rsidR="00C84331" w:rsidRPr="008D6EBB" w:rsidRDefault="00C84331" w:rsidP="00C84331">
            <w:pPr>
              <w:cnfStyle w:val="000000000000" w:firstRow="0" w:lastRow="0" w:firstColumn="0" w:lastColumn="0" w:oddVBand="0" w:evenVBand="0" w:oddHBand="0" w:evenHBand="0" w:firstRowFirstColumn="0" w:firstRowLastColumn="0" w:lastRowFirstColumn="0" w:lastRowLastColumn="0"/>
            </w:pPr>
            <w:r w:rsidRPr="008D6EBB">
              <w:t>I take responsibility for making things happen and achieving my objectives</w:t>
            </w:r>
          </w:p>
          <w:p w14:paraId="036C3E27" w14:textId="77777777" w:rsidR="00C84331" w:rsidRPr="008D6EBB" w:rsidRDefault="00C84331" w:rsidP="00C84331">
            <w:pPr>
              <w:cnfStyle w:val="000000000000" w:firstRow="0" w:lastRow="0" w:firstColumn="0" w:lastColumn="0" w:oddVBand="0" w:evenVBand="0" w:oddHBand="0" w:evenHBand="0" w:firstRowFirstColumn="0" w:firstRowLastColumn="0" w:lastRowFirstColumn="0" w:lastRowLastColumn="0"/>
            </w:pPr>
          </w:p>
          <w:p w14:paraId="5B8AC9E4" w14:textId="2AEB6821" w:rsidR="00673BB8" w:rsidRPr="008D6EBB" w:rsidRDefault="00C84331" w:rsidP="00363296">
            <w:pPr>
              <w:cnfStyle w:val="000000000000" w:firstRow="0" w:lastRow="0" w:firstColumn="0" w:lastColumn="0" w:oddVBand="0" w:evenVBand="0" w:oddHBand="0" w:evenHBand="0" w:firstRowFirstColumn="0" w:firstRowLastColumn="0" w:lastRowFirstColumn="0" w:lastRowLastColumn="0"/>
            </w:pPr>
            <w:r w:rsidRPr="008D6EBB">
              <w:t>I make decisions and clear recommendations based on my professional opinion and experience, informed by a range of information and evidence</w:t>
            </w:r>
          </w:p>
        </w:tc>
        <w:tc>
          <w:tcPr>
            <w:tcW w:w="3686" w:type="dxa"/>
          </w:tcPr>
          <w:p w14:paraId="103992A7"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r w:rsidRPr="008D6EBB">
              <w:t>I design services that provide value for money and deliver our outcomes, informed by evidence</w:t>
            </w:r>
          </w:p>
          <w:p w14:paraId="0BBBC50C"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p>
          <w:p w14:paraId="3D830F90"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r w:rsidRPr="008D6EBB">
              <w:t>I produce, prioritise and adapt plans to meet changing requirements</w:t>
            </w:r>
          </w:p>
          <w:p w14:paraId="67F8D59C"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p>
          <w:p w14:paraId="5027BAC1"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r w:rsidRPr="008D6EBB">
              <w:t>I set interim goals to achieve notable wins on the way to larger objectives</w:t>
            </w:r>
          </w:p>
          <w:p w14:paraId="1F346C56" w14:textId="77777777" w:rsidR="00363296" w:rsidRPr="008D6EBB" w:rsidRDefault="00363296" w:rsidP="00363296">
            <w:pPr>
              <w:cnfStyle w:val="000000000000" w:firstRow="0" w:lastRow="0" w:firstColumn="0" w:lastColumn="0" w:oddVBand="0" w:evenVBand="0" w:oddHBand="0" w:evenHBand="0" w:firstRowFirstColumn="0" w:firstRowLastColumn="0" w:lastRowFirstColumn="0" w:lastRowLastColumn="0"/>
            </w:pPr>
          </w:p>
          <w:p w14:paraId="76700CE3" w14:textId="27360916" w:rsidR="00673BB8" w:rsidRPr="008D6EBB" w:rsidRDefault="00363296" w:rsidP="00363296">
            <w:pPr>
              <w:cnfStyle w:val="000000000000" w:firstRow="0" w:lastRow="0" w:firstColumn="0" w:lastColumn="0" w:oddVBand="0" w:evenVBand="0" w:oddHBand="0" w:evenHBand="0" w:firstRowFirstColumn="0" w:firstRowLastColumn="0" w:lastRowFirstColumn="0" w:lastRowLastColumn="0"/>
            </w:pPr>
            <w:r w:rsidRPr="008D6EBB">
              <w:t>I deal with poor performance</w:t>
            </w:r>
          </w:p>
        </w:tc>
      </w:tr>
    </w:tbl>
    <w:p w14:paraId="54B097B8" w14:textId="7215D4CB" w:rsidR="00B11C1A" w:rsidRPr="008D6EBB" w:rsidRDefault="00B11C1A" w:rsidP="00F57CED"/>
    <w:sectPr w:rsidR="00B11C1A" w:rsidRPr="008D6EBB" w:rsidSect="00D41FC9">
      <w:headerReference w:type="default" r:id="rId12"/>
      <w:footerReference w:type="default" r:id="rId13"/>
      <w:headerReference w:type="first" r:id="rId14"/>
      <w:footerReference w:type="first" r:id="rId15"/>
      <w:type w:val="continuous"/>
      <w:pgSz w:w="11906" w:h="16838"/>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A73BD" w14:textId="77777777" w:rsidR="008F1FCD" w:rsidRDefault="008F1FCD" w:rsidP="004639DC">
      <w:r>
        <w:separator/>
      </w:r>
    </w:p>
    <w:p w14:paraId="6586CFC2" w14:textId="77777777" w:rsidR="008F1FCD" w:rsidRDefault="008F1FCD"/>
    <w:p w14:paraId="7FDD24DB" w14:textId="77777777" w:rsidR="008F1FCD" w:rsidRDefault="008F1FCD"/>
    <w:p w14:paraId="61DBEE87" w14:textId="77777777" w:rsidR="008F1FCD" w:rsidRDefault="008F1FCD"/>
  </w:endnote>
  <w:endnote w:type="continuationSeparator" w:id="0">
    <w:p w14:paraId="25C84F30" w14:textId="77777777" w:rsidR="008F1FCD" w:rsidRDefault="008F1FCD" w:rsidP="004639DC">
      <w:r>
        <w:continuationSeparator/>
      </w:r>
    </w:p>
    <w:p w14:paraId="1092B823" w14:textId="77777777" w:rsidR="008F1FCD" w:rsidRDefault="008F1FCD"/>
    <w:p w14:paraId="67AEC611" w14:textId="77777777" w:rsidR="008F1FCD" w:rsidRDefault="008F1FCD">
      <w:r>
        <w:t>Insert your document header</w:t>
      </w:r>
    </w:p>
    <w:p w14:paraId="36F17296" w14:textId="77777777" w:rsidR="008F1FCD" w:rsidRDefault="008F1FCD"/>
    <w:p w14:paraId="67C5BA5C" w14:textId="77777777" w:rsidR="008F1FCD" w:rsidRDefault="008F1FCD">
      <w:r>
        <w:t>Insert your document header</w:t>
      </w:r>
    </w:p>
    <w:p w14:paraId="278B3B68" w14:textId="77777777" w:rsidR="008F1FCD" w:rsidRDefault="008F1FCD"/>
    <w:p w14:paraId="2372D269" w14:textId="77777777" w:rsidR="008F1FCD" w:rsidRDefault="008F1FCD" w:rsidP="00F57EE0">
      <w:r>
        <w:t>Insert your document header</w:t>
      </w:r>
    </w:p>
  </w:endnote>
  <w:endnote w:type="continuationNotice" w:id="1">
    <w:p w14:paraId="762C4E88" w14:textId="77777777" w:rsidR="008F1FCD" w:rsidRDefault="008F1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Bol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8CC9" w14:textId="591288D3" w:rsidR="00E2167A" w:rsidRDefault="001074A6" w:rsidP="00913A5F">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5824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5" style="position:absolute;margin-left:42.55pt;margin-top:811.7pt;width:510.2pt;height:3.55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14D2B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">
              <v:textbox inset=",0"/>
              <w10:wrap anchorx="page" anchory="page"/>
              <w10:anchorlock/>
            </v:rect>
          </w:pict>
        </mc:Fallback>
      </mc:AlternateContent>
    </w:r>
    <w:r w:rsidR="000A4B04" w:rsidRPr="008046AC">
      <w:rPr>
        <w:rFonts w:ascii="Lato Bold" w:hAnsi="Lato Bold"/>
      </w:rPr>
      <w:fldChar w:fldCharType="begin"/>
    </w:r>
    <w:r w:rsidR="000A4B04" w:rsidRPr="008046AC">
      <w:rPr>
        <w:rFonts w:ascii="Lato Bold" w:hAnsi="Lato Bold"/>
      </w:rPr>
      <w:instrText xml:space="preserve"> PAGE   \* MERGEFORMAT </w:instrText>
    </w:r>
    <w:r w:rsidR="000A4B04" w:rsidRPr="008046AC">
      <w:rPr>
        <w:rFonts w:ascii="Lato Bold" w:hAnsi="Lato Bold"/>
      </w:rPr>
      <w:fldChar w:fldCharType="separate"/>
    </w:r>
    <w:r w:rsidR="000A4B04">
      <w:rPr>
        <w:rFonts w:ascii="Lato Bold" w:hAnsi="Lato Bold"/>
      </w:rPr>
      <w:t>2</w:t>
    </w:r>
    <w:r w:rsidR="000A4B04"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3583" w14:textId="5B7EBCEC" w:rsidR="00C1666E" w:rsidRDefault="00B44B5C">
    <w:pPr>
      <w:pStyle w:val="Footer"/>
    </w:pPr>
    <w:r w:rsidRPr="008046AC">
      <w:rPr>
        <w:rFonts w:ascii="Lato Bold" w:hAnsi="Lato Bold"/>
        <w:noProof/>
      </w:rPr>
      <mc:AlternateContent>
        <mc:Choice Requires="wps">
          <w:drawing>
            <wp:anchor distT="0" distB="0" distL="114300" distR="114300" simplePos="0" relativeHeight="251658243"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5"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4A3C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">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87F6" w14:textId="77777777" w:rsidR="008F1FCD" w:rsidRDefault="008F1FCD" w:rsidP="004639DC">
      <w:r>
        <w:separator/>
      </w:r>
    </w:p>
    <w:p w14:paraId="7AF4BC35" w14:textId="77777777" w:rsidR="008F1FCD" w:rsidRDefault="008F1FCD"/>
    <w:p w14:paraId="19E54746" w14:textId="77777777" w:rsidR="008F1FCD" w:rsidRDefault="008F1FCD"/>
    <w:p w14:paraId="0BEC1263" w14:textId="77777777" w:rsidR="008F1FCD" w:rsidRDefault="008F1FCD"/>
  </w:footnote>
  <w:footnote w:type="continuationSeparator" w:id="0">
    <w:p w14:paraId="1FB3B53B" w14:textId="77777777" w:rsidR="008F1FCD" w:rsidRDefault="008F1FCD" w:rsidP="004639DC">
      <w:r>
        <w:continuationSeparator/>
      </w:r>
    </w:p>
    <w:p w14:paraId="4C3C6409" w14:textId="77777777" w:rsidR="008F1FCD" w:rsidRDefault="008F1FCD"/>
    <w:p w14:paraId="43D691AC" w14:textId="77777777" w:rsidR="008F1FCD" w:rsidRDefault="008F1FCD"/>
    <w:p w14:paraId="199F5C9D" w14:textId="77777777" w:rsidR="008F1FCD" w:rsidRDefault="008F1FCD"/>
  </w:footnote>
  <w:footnote w:type="continuationNotice" w:id="1">
    <w:p w14:paraId="4007EBBD" w14:textId="77777777" w:rsidR="008F1FCD" w:rsidRDefault="008F1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90E8" w14:textId="78C06614" w:rsidR="006D4DE1" w:rsidRDefault="00B55846" w:rsidP="006D4DE1">
    <w:pPr>
      <w:pStyle w:val="Header"/>
      <w:spacing w:before="1000" w:after="0"/>
      <w:jc w:val="right"/>
    </w:pPr>
    <w:r>
      <w:t xml:space="preserve">Public Health </w:t>
    </w:r>
    <w:r w:rsidR="00136E2B">
      <w:t>Commissioner</w:t>
    </w:r>
    <w:r>
      <w:t xml:space="preserve"> Job </w:t>
    </w:r>
    <w:r w:rsidR="00AE69F7">
      <w:t>Descriptio</w:t>
    </w:r>
    <w:r w:rsidR="006D4DE1" w:rsidRPr="008046AC">
      <w:rPr>
        <w:rFonts w:ascii="Lato Bold" w:hAnsi="Lato Bold"/>
        <w:noProof/>
      </w:rPr>
      <mc:AlternateContent>
        <mc:Choice Requires="wps">
          <w:drawing>
            <wp:anchor distT="0" distB="0" distL="114300" distR="114300" simplePos="0" relativeHeight="251658245"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5"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a1b3" stroked="f" strokeweight="2pt" w14:anchorId="43A0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">
              <v:textbox inset=",0"/>
              <w10:wrap anchorx="page" anchory="page"/>
              <w10:anchorlock/>
            </v:rect>
          </w:pict>
        </mc:Fallback>
      </mc:AlternateContent>
    </w:r>
    <w:r>
      <w:t>n</w:t>
    </w:r>
  </w:p>
  <w:p w14:paraId="67F5D998" w14:textId="77777777" w:rsidR="00E2167A" w:rsidRDefault="00E216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0D8F" w14:textId="509301A9" w:rsidR="00787D61" w:rsidRDefault="00787D61">
    <w:pPr>
      <w:pStyle w:val="Header"/>
    </w:pPr>
    <w:r w:rsidRPr="00787D61">
      <w:rPr>
        <w:noProof/>
      </w:rPr>
      <mc:AlternateContent>
        <mc:Choice Requires="wps">
          <w:drawing>
            <wp:anchor distT="0" distB="0" distL="114300" distR="114300" simplePos="0" relativeHeight="25165824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720D53FC">
              <v:stroke joinstyle="miter"/>
              <v:path gradientshapeok="t" o:connecttype="rect"/>
            </v:shapetype>
            <v:shape id="Text Box 7" style="position:absolute;margin-left:397.7pt;margin-top:14.6pt;width:112.7pt;height:21.9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v:textbox inset="0,0,0,0">
                <w:txbxContent>
                  <w:p w:rsidRPr="00652E4A" w:rsidR="00787D61" w:rsidP="00787D61" w:rsidRDefault="00787D61" w14:paraId="4D5BDBC9" w14:textId="77777777">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58241"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8240"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14:paraId="0F911EEB"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shape id="Text Box 217" style="position:absolute;margin-left:-42.5pt;margin-top:-5.3pt;width:594.7pt;height:77.35pt;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o:spid="_x0000_s1027" fillcolor="#00a1b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w14:anchorId="4F2B204A">
              <v:textbox inset="0,0,0,0">
                <w:txbxContent>
                  <w:p w:rsidRPr="006100ED" w:rsidR="00787D61" w:rsidP="00787D61" w:rsidRDefault="00787D61" w14:paraId="0F911EEB" w14:textId="77777777">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15:restartNumberingAfterBreak="0">
    <w:nsid w:val="12416AEB"/>
    <w:multiLevelType w:val="hybridMultilevel"/>
    <w:tmpl w:val="C0BA4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6006D"/>
    <w:multiLevelType w:val="hybridMultilevel"/>
    <w:tmpl w:val="A2BCB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84DB7"/>
    <w:multiLevelType w:val="hybridMultilevel"/>
    <w:tmpl w:val="45A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673F3"/>
    <w:multiLevelType w:val="hybridMultilevel"/>
    <w:tmpl w:val="15606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26259"/>
    <w:multiLevelType w:val="hybridMultilevel"/>
    <w:tmpl w:val="9D7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07A9F"/>
    <w:multiLevelType w:val="hybridMultilevel"/>
    <w:tmpl w:val="D28C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ascii="Lato" w:eastAsiaTheme="minorHAnsi"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224189">
    <w:abstractNumId w:val="9"/>
  </w:num>
  <w:num w:numId="2" w16cid:durableId="1841581627">
    <w:abstractNumId w:val="0"/>
  </w:num>
  <w:num w:numId="3" w16cid:durableId="1828013194">
    <w:abstractNumId w:val="1"/>
  </w:num>
  <w:num w:numId="4" w16cid:durableId="1015619625">
    <w:abstractNumId w:val="2"/>
  </w:num>
  <w:num w:numId="5" w16cid:durableId="445345228">
    <w:abstractNumId w:val="12"/>
  </w:num>
  <w:num w:numId="6" w16cid:durableId="1958756873">
    <w:abstractNumId w:val="5"/>
  </w:num>
  <w:num w:numId="7" w16cid:durableId="2085907279">
    <w:abstractNumId w:val="6"/>
  </w:num>
  <w:num w:numId="8" w16cid:durableId="69885222">
    <w:abstractNumId w:val="14"/>
  </w:num>
  <w:num w:numId="9" w16cid:durableId="782654951">
    <w:abstractNumId w:val="13"/>
  </w:num>
  <w:num w:numId="10" w16cid:durableId="2110850485">
    <w:abstractNumId w:val="11"/>
  </w:num>
  <w:num w:numId="11" w16cid:durableId="139152423">
    <w:abstractNumId w:val="10"/>
  </w:num>
  <w:num w:numId="12" w16cid:durableId="713698404">
    <w:abstractNumId w:val="7"/>
  </w:num>
  <w:num w:numId="13" w16cid:durableId="1077630715">
    <w:abstractNumId w:val="8"/>
  </w:num>
  <w:num w:numId="14" w16cid:durableId="1160387785">
    <w:abstractNumId w:val="3"/>
  </w:num>
  <w:num w:numId="15" w16cid:durableId="1878346832">
    <w:abstractNumId w:val="3"/>
  </w:num>
  <w:num w:numId="16" w16cid:durableId="85081092">
    <w:abstractNumId w:val="4"/>
  </w:num>
  <w:num w:numId="17" w16cid:durableId="7573607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0"/>
  <w:defaultTabStop w:val="720"/>
  <w:defaultTableStyle w:val="PlainTable2"/>
  <w:characterSpacingControl w:val="doNotCompress"/>
  <w:hdrShapeDefaults>
    <o:shapedefaults v:ext="edit" spidmax="2050">
      <o:colormru v:ext="edit" colors="#f8f8f8,#fafafa,#f7f7f7,#fcfcfc,#fdfd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7155"/>
    <w:rsid w:val="000078B9"/>
    <w:rsid w:val="000104C6"/>
    <w:rsid w:val="00011ACC"/>
    <w:rsid w:val="000140A7"/>
    <w:rsid w:val="00020369"/>
    <w:rsid w:val="00026593"/>
    <w:rsid w:val="000266BC"/>
    <w:rsid w:val="000304E4"/>
    <w:rsid w:val="00033B0E"/>
    <w:rsid w:val="000458F6"/>
    <w:rsid w:val="00060623"/>
    <w:rsid w:val="00074492"/>
    <w:rsid w:val="0008237F"/>
    <w:rsid w:val="00084D93"/>
    <w:rsid w:val="00086464"/>
    <w:rsid w:val="00093946"/>
    <w:rsid w:val="000A0A0C"/>
    <w:rsid w:val="000A0DB7"/>
    <w:rsid w:val="000A413D"/>
    <w:rsid w:val="000A4B04"/>
    <w:rsid w:val="000A539E"/>
    <w:rsid w:val="000B3CDA"/>
    <w:rsid w:val="000B6C1E"/>
    <w:rsid w:val="000C186C"/>
    <w:rsid w:val="000C4075"/>
    <w:rsid w:val="000C5F3F"/>
    <w:rsid w:val="000D2CAF"/>
    <w:rsid w:val="000D7C73"/>
    <w:rsid w:val="000E253D"/>
    <w:rsid w:val="000F02D5"/>
    <w:rsid w:val="000F2181"/>
    <w:rsid w:val="000F2B4B"/>
    <w:rsid w:val="000F4BE8"/>
    <w:rsid w:val="000F6F4C"/>
    <w:rsid w:val="001020B5"/>
    <w:rsid w:val="001024B7"/>
    <w:rsid w:val="001045CC"/>
    <w:rsid w:val="00107295"/>
    <w:rsid w:val="001074A6"/>
    <w:rsid w:val="00107792"/>
    <w:rsid w:val="00117DC3"/>
    <w:rsid w:val="00124D6E"/>
    <w:rsid w:val="00126DCF"/>
    <w:rsid w:val="001304AB"/>
    <w:rsid w:val="00131F95"/>
    <w:rsid w:val="00136E2B"/>
    <w:rsid w:val="00145887"/>
    <w:rsid w:val="00145C49"/>
    <w:rsid w:val="00153352"/>
    <w:rsid w:val="00154848"/>
    <w:rsid w:val="00156B69"/>
    <w:rsid w:val="00161D36"/>
    <w:rsid w:val="001641BA"/>
    <w:rsid w:val="00174B88"/>
    <w:rsid w:val="001751C3"/>
    <w:rsid w:val="0017641E"/>
    <w:rsid w:val="00182EF0"/>
    <w:rsid w:val="001837AE"/>
    <w:rsid w:val="00184972"/>
    <w:rsid w:val="00185691"/>
    <w:rsid w:val="00190E8C"/>
    <w:rsid w:val="001945D2"/>
    <w:rsid w:val="00194FEA"/>
    <w:rsid w:val="00197B8E"/>
    <w:rsid w:val="001A221F"/>
    <w:rsid w:val="001A47BD"/>
    <w:rsid w:val="001A5420"/>
    <w:rsid w:val="001A7EAC"/>
    <w:rsid w:val="001B1693"/>
    <w:rsid w:val="001C1815"/>
    <w:rsid w:val="001C1D79"/>
    <w:rsid w:val="001C344E"/>
    <w:rsid w:val="001C7A03"/>
    <w:rsid w:val="001C7B20"/>
    <w:rsid w:val="001D07D0"/>
    <w:rsid w:val="001D3F0B"/>
    <w:rsid w:val="001D4BF1"/>
    <w:rsid w:val="001D6593"/>
    <w:rsid w:val="001E147F"/>
    <w:rsid w:val="001E1AB6"/>
    <w:rsid w:val="001E3090"/>
    <w:rsid w:val="001E42FD"/>
    <w:rsid w:val="001E5FFC"/>
    <w:rsid w:val="001F07B4"/>
    <w:rsid w:val="001F33DD"/>
    <w:rsid w:val="001F495B"/>
    <w:rsid w:val="001F786E"/>
    <w:rsid w:val="00204444"/>
    <w:rsid w:val="002121DD"/>
    <w:rsid w:val="00216A57"/>
    <w:rsid w:val="00223095"/>
    <w:rsid w:val="00232A6E"/>
    <w:rsid w:val="00234D3E"/>
    <w:rsid w:val="00235155"/>
    <w:rsid w:val="00243196"/>
    <w:rsid w:val="0024417F"/>
    <w:rsid w:val="00252268"/>
    <w:rsid w:val="00263F3C"/>
    <w:rsid w:val="00265E1F"/>
    <w:rsid w:val="00266E4D"/>
    <w:rsid w:val="00270971"/>
    <w:rsid w:val="002803CA"/>
    <w:rsid w:val="00282489"/>
    <w:rsid w:val="00282884"/>
    <w:rsid w:val="00284CB3"/>
    <w:rsid w:val="002867B1"/>
    <w:rsid w:val="00287137"/>
    <w:rsid w:val="0028772A"/>
    <w:rsid w:val="002A67E3"/>
    <w:rsid w:val="002B5DC1"/>
    <w:rsid w:val="002B7D29"/>
    <w:rsid w:val="002D2FCA"/>
    <w:rsid w:val="002E44C7"/>
    <w:rsid w:val="002E52C6"/>
    <w:rsid w:val="002E5503"/>
    <w:rsid w:val="002E58B7"/>
    <w:rsid w:val="002F1702"/>
    <w:rsid w:val="002F54D1"/>
    <w:rsid w:val="003012F0"/>
    <w:rsid w:val="00304DF8"/>
    <w:rsid w:val="0031295A"/>
    <w:rsid w:val="0031314A"/>
    <w:rsid w:val="00313612"/>
    <w:rsid w:val="00314468"/>
    <w:rsid w:val="00314F6B"/>
    <w:rsid w:val="0031716C"/>
    <w:rsid w:val="00323C7E"/>
    <w:rsid w:val="00324B97"/>
    <w:rsid w:val="00326A0A"/>
    <w:rsid w:val="00333085"/>
    <w:rsid w:val="00335C32"/>
    <w:rsid w:val="00340262"/>
    <w:rsid w:val="003547A9"/>
    <w:rsid w:val="0036072C"/>
    <w:rsid w:val="00363296"/>
    <w:rsid w:val="003637A0"/>
    <w:rsid w:val="00364562"/>
    <w:rsid w:val="00370D7A"/>
    <w:rsid w:val="003716D9"/>
    <w:rsid w:val="0037189D"/>
    <w:rsid w:val="003741B9"/>
    <w:rsid w:val="00375C4D"/>
    <w:rsid w:val="00382A1C"/>
    <w:rsid w:val="00383A28"/>
    <w:rsid w:val="00386046"/>
    <w:rsid w:val="003A09D3"/>
    <w:rsid w:val="003A2B37"/>
    <w:rsid w:val="003A58A3"/>
    <w:rsid w:val="003A6120"/>
    <w:rsid w:val="003A6A32"/>
    <w:rsid w:val="003A7004"/>
    <w:rsid w:val="003A7A90"/>
    <w:rsid w:val="003A7C6A"/>
    <w:rsid w:val="003B0C48"/>
    <w:rsid w:val="003B21DA"/>
    <w:rsid w:val="003B2868"/>
    <w:rsid w:val="003B49F7"/>
    <w:rsid w:val="003C1ED5"/>
    <w:rsid w:val="003D3FFA"/>
    <w:rsid w:val="003D6F70"/>
    <w:rsid w:val="003E77B5"/>
    <w:rsid w:val="003F15E2"/>
    <w:rsid w:val="00400139"/>
    <w:rsid w:val="0040046D"/>
    <w:rsid w:val="004022B5"/>
    <w:rsid w:val="0040461C"/>
    <w:rsid w:val="0040669E"/>
    <w:rsid w:val="004153F3"/>
    <w:rsid w:val="00417F25"/>
    <w:rsid w:val="00423ED5"/>
    <w:rsid w:val="00425097"/>
    <w:rsid w:val="00430BAA"/>
    <w:rsid w:val="00432724"/>
    <w:rsid w:val="00432E91"/>
    <w:rsid w:val="00434149"/>
    <w:rsid w:val="004453F4"/>
    <w:rsid w:val="00452268"/>
    <w:rsid w:val="00462407"/>
    <w:rsid w:val="004639DC"/>
    <w:rsid w:val="00470539"/>
    <w:rsid w:val="004737E9"/>
    <w:rsid w:val="0047539F"/>
    <w:rsid w:val="0048464C"/>
    <w:rsid w:val="0048779B"/>
    <w:rsid w:val="004912BD"/>
    <w:rsid w:val="00491C21"/>
    <w:rsid w:val="004A0734"/>
    <w:rsid w:val="004A282F"/>
    <w:rsid w:val="004A2D2F"/>
    <w:rsid w:val="004A2FF6"/>
    <w:rsid w:val="004A5EAD"/>
    <w:rsid w:val="004B10AC"/>
    <w:rsid w:val="004B1B82"/>
    <w:rsid w:val="004B4933"/>
    <w:rsid w:val="004C13E0"/>
    <w:rsid w:val="004C1650"/>
    <w:rsid w:val="004C3A41"/>
    <w:rsid w:val="004C57C0"/>
    <w:rsid w:val="004D1F5D"/>
    <w:rsid w:val="004D3F0F"/>
    <w:rsid w:val="004D4087"/>
    <w:rsid w:val="004D66E6"/>
    <w:rsid w:val="004E456E"/>
    <w:rsid w:val="004F133E"/>
    <w:rsid w:val="004F2D9F"/>
    <w:rsid w:val="004F4349"/>
    <w:rsid w:val="004F6F6A"/>
    <w:rsid w:val="00504848"/>
    <w:rsid w:val="005128AA"/>
    <w:rsid w:val="00517A4E"/>
    <w:rsid w:val="00521AD1"/>
    <w:rsid w:val="00527D26"/>
    <w:rsid w:val="00530B28"/>
    <w:rsid w:val="00532129"/>
    <w:rsid w:val="00532A46"/>
    <w:rsid w:val="0053365F"/>
    <w:rsid w:val="00537998"/>
    <w:rsid w:val="0054086B"/>
    <w:rsid w:val="00541B08"/>
    <w:rsid w:val="0055014B"/>
    <w:rsid w:val="005513FA"/>
    <w:rsid w:val="0055151A"/>
    <w:rsid w:val="00553514"/>
    <w:rsid w:val="005540D0"/>
    <w:rsid w:val="0055499D"/>
    <w:rsid w:val="00556EA8"/>
    <w:rsid w:val="00557702"/>
    <w:rsid w:val="005603B9"/>
    <w:rsid w:val="00561172"/>
    <w:rsid w:val="00561DF4"/>
    <w:rsid w:val="0056266F"/>
    <w:rsid w:val="00565487"/>
    <w:rsid w:val="005664E0"/>
    <w:rsid w:val="00567E93"/>
    <w:rsid w:val="00572261"/>
    <w:rsid w:val="00573D0A"/>
    <w:rsid w:val="005769D6"/>
    <w:rsid w:val="00576C6C"/>
    <w:rsid w:val="00582E1E"/>
    <w:rsid w:val="0058477B"/>
    <w:rsid w:val="005847CB"/>
    <w:rsid w:val="005849B4"/>
    <w:rsid w:val="00591A50"/>
    <w:rsid w:val="005953AC"/>
    <w:rsid w:val="005972D4"/>
    <w:rsid w:val="005A08A0"/>
    <w:rsid w:val="005A2EE9"/>
    <w:rsid w:val="005B088B"/>
    <w:rsid w:val="005B2BB5"/>
    <w:rsid w:val="005C2F44"/>
    <w:rsid w:val="005C68AE"/>
    <w:rsid w:val="005D4DCE"/>
    <w:rsid w:val="005D52C7"/>
    <w:rsid w:val="005D5EE1"/>
    <w:rsid w:val="005D7C9B"/>
    <w:rsid w:val="005F022F"/>
    <w:rsid w:val="005F6883"/>
    <w:rsid w:val="006011F1"/>
    <w:rsid w:val="006050BD"/>
    <w:rsid w:val="00606B8B"/>
    <w:rsid w:val="006100ED"/>
    <w:rsid w:val="00612F4A"/>
    <w:rsid w:val="00617776"/>
    <w:rsid w:val="00620AC2"/>
    <w:rsid w:val="006234FD"/>
    <w:rsid w:val="00623B78"/>
    <w:rsid w:val="00625734"/>
    <w:rsid w:val="00625CA7"/>
    <w:rsid w:val="00650600"/>
    <w:rsid w:val="00651B34"/>
    <w:rsid w:val="006531FB"/>
    <w:rsid w:val="00662E1F"/>
    <w:rsid w:val="006666B3"/>
    <w:rsid w:val="006667A5"/>
    <w:rsid w:val="00671591"/>
    <w:rsid w:val="00673BB8"/>
    <w:rsid w:val="0068239C"/>
    <w:rsid w:val="00684402"/>
    <w:rsid w:val="006870D7"/>
    <w:rsid w:val="006879D2"/>
    <w:rsid w:val="006913CD"/>
    <w:rsid w:val="00691AC8"/>
    <w:rsid w:val="0069203E"/>
    <w:rsid w:val="006A0F44"/>
    <w:rsid w:val="006A22DF"/>
    <w:rsid w:val="006A2726"/>
    <w:rsid w:val="006A547D"/>
    <w:rsid w:val="006A5FF3"/>
    <w:rsid w:val="006A713F"/>
    <w:rsid w:val="006B0611"/>
    <w:rsid w:val="006B25F6"/>
    <w:rsid w:val="006B65D5"/>
    <w:rsid w:val="006C16A6"/>
    <w:rsid w:val="006C29C7"/>
    <w:rsid w:val="006D1B2D"/>
    <w:rsid w:val="006D3949"/>
    <w:rsid w:val="006D4DE1"/>
    <w:rsid w:val="006D5371"/>
    <w:rsid w:val="006D6A7F"/>
    <w:rsid w:val="006F036E"/>
    <w:rsid w:val="006F3054"/>
    <w:rsid w:val="007008A8"/>
    <w:rsid w:val="007076DA"/>
    <w:rsid w:val="007116A0"/>
    <w:rsid w:val="007215B1"/>
    <w:rsid w:val="00726A63"/>
    <w:rsid w:val="007303D4"/>
    <w:rsid w:val="007327FD"/>
    <w:rsid w:val="007335CD"/>
    <w:rsid w:val="0073503F"/>
    <w:rsid w:val="00735AB2"/>
    <w:rsid w:val="00736A2F"/>
    <w:rsid w:val="00742E9F"/>
    <w:rsid w:val="0074625C"/>
    <w:rsid w:val="00746A14"/>
    <w:rsid w:val="00746DDC"/>
    <w:rsid w:val="007473FC"/>
    <w:rsid w:val="007563D0"/>
    <w:rsid w:val="007625E7"/>
    <w:rsid w:val="00763B9F"/>
    <w:rsid w:val="00765C7A"/>
    <w:rsid w:val="00770584"/>
    <w:rsid w:val="007716B3"/>
    <w:rsid w:val="00773BE2"/>
    <w:rsid w:val="00774751"/>
    <w:rsid w:val="007805CB"/>
    <w:rsid w:val="0078085C"/>
    <w:rsid w:val="00785651"/>
    <w:rsid w:val="00787D61"/>
    <w:rsid w:val="007917DE"/>
    <w:rsid w:val="007A4A20"/>
    <w:rsid w:val="007B1CCC"/>
    <w:rsid w:val="007B4A0B"/>
    <w:rsid w:val="007B768C"/>
    <w:rsid w:val="007C3265"/>
    <w:rsid w:val="007C433E"/>
    <w:rsid w:val="007C66B3"/>
    <w:rsid w:val="007D4C4B"/>
    <w:rsid w:val="007D4C73"/>
    <w:rsid w:val="007F27AB"/>
    <w:rsid w:val="007F41C7"/>
    <w:rsid w:val="00803861"/>
    <w:rsid w:val="008046AC"/>
    <w:rsid w:val="008060B6"/>
    <w:rsid w:val="00812D6F"/>
    <w:rsid w:val="0082204F"/>
    <w:rsid w:val="00822786"/>
    <w:rsid w:val="00823623"/>
    <w:rsid w:val="008240BF"/>
    <w:rsid w:val="0082442C"/>
    <w:rsid w:val="008262BB"/>
    <w:rsid w:val="0083009E"/>
    <w:rsid w:val="00832229"/>
    <w:rsid w:val="00844AE4"/>
    <w:rsid w:val="008463F5"/>
    <w:rsid w:val="00847A69"/>
    <w:rsid w:val="00851E80"/>
    <w:rsid w:val="0085506C"/>
    <w:rsid w:val="008560C8"/>
    <w:rsid w:val="00856F98"/>
    <w:rsid w:val="00862B33"/>
    <w:rsid w:val="00864262"/>
    <w:rsid w:val="00865A44"/>
    <w:rsid w:val="00866F37"/>
    <w:rsid w:val="00867DE3"/>
    <w:rsid w:val="0087735E"/>
    <w:rsid w:val="008779FE"/>
    <w:rsid w:val="00884B11"/>
    <w:rsid w:val="008872DB"/>
    <w:rsid w:val="00891F43"/>
    <w:rsid w:val="0089729F"/>
    <w:rsid w:val="008A1ADD"/>
    <w:rsid w:val="008A5F88"/>
    <w:rsid w:val="008A67AD"/>
    <w:rsid w:val="008B2139"/>
    <w:rsid w:val="008B64CE"/>
    <w:rsid w:val="008B7AB3"/>
    <w:rsid w:val="008C186C"/>
    <w:rsid w:val="008C5522"/>
    <w:rsid w:val="008C610E"/>
    <w:rsid w:val="008D3E51"/>
    <w:rsid w:val="008D3F20"/>
    <w:rsid w:val="008D6EBB"/>
    <w:rsid w:val="008E24E1"/>
    <w:rsid w:val="008E7B9B"/>
    <w:rsid w:val="008E7DFF"/>
    <w:rsid w:val="008F1806"/>
    <w:rsid w:val="008F1FCD"/>
    <w:rsid w:val="008F7A11"/>
    <w:rsid w:val="00904C0B"/>
    <w:rsid w:val="0091204D"/>
    <w:rsid w:val="00912942"/>
    <w:rsid w:val="00913A5F"/>
    <w:rsid w:val="00921028"/>
    <w:rsid w:val="00922FAC"/>
    <w:rsid w:val="009350AB"/>
    <w:rsid w:val="00940865"/>
    <w:rsid w:val="0094431B"/>
    <w:rsid w:val="00944F69"/>
    <w:rsid w:val="009466F5"/>
    <w:rsid w:val="009540A3"/>
    <w:rsid w:val="009649D8"/>
    <w:rsid w:val="00965CC7"/>
    <w:rsid w:val="00966E76"/>
    <w:rsid w:val="00967406"/>
    <w:rsid w:val="0096797F"/>
    <w:rsid w:val="009762AC"/>
    <w:rsid w:val="00976E39"/>
    <w:rsid w:val="0097729F"/>
    <w:rsid w:val="00977480"/>
    <w:rsid w:val="009802D1"/>
    <w:rsid w:val="00984CE3"/>
    <w:rsid w:val="00987FEB"/>
    <w:rsid w:val="009929AC"/>
    <w:rsid w:val="009932A7"/>
    <w:rsid w:val="009A6487"/>
    <w:rsid w:val="009B1C51"/>
    <w:rsid w:val="009B31FF"/>
    <w:rsid w:val="009B335F"/>
    <w:rsid w:val="009B4279"/>
    <w:rsid w:val="009C01DA"/>
    <w:rsid w:val="009C13C6"/>
    <w:rsid w:val="009D18EA"/>
    <w:rsid w:val="009D1C40"/>
    <w:rsid w:val="009D4E4E"/>
    <w:rsid w:val="009D6711"/>
    <w:rsid w:val="009E4756"/>
    <w:rsid w:val="009F17CD"/>
    <w:rsid w:val="009F1F68"/>
    <w:rsid w:val="009F208D"/>
    <w:rsid w:val="009F28BD"/>
    <w:rsid w:val="009F4754"/>
    <w:rsid w:val="009F60A1"/>
    <w:rsid w:val="009F6EB9"/>
    <w:rsid w:val="00A13D0E"/>
    <w:rsid w:val="00A2372D"/>
    <w:rsid w:val="00A239DC"/>
    <w:rsid w:val="00A258EA"/>
    <w:rsid w:val="00A26B12"/>
    <w:rsid w:val="00A31CA8"/>
    <w:rsid w:val="00A3528D"/>
    <w:rsid w:val="00A35DCB"/>
    <w:rsid w:val="00A375E4"/>
    <w:rsid w:val="00A41364"/>
    <w:rsid w:val="00A4157F"/>
    <w:rsid w:val="00A45FF2"/>
    <w:rsid w:val="00A541D2"/>
    <w:rsid w:val="00A56622"/>
    <w:rsid w:val="00A60494"/>
    <w:rsid w:val="00A609B9"/>
    <w:rsid w:val="00A63397"/>
    <w:rsid w:val="00A638D9"/>
    <w:rsid w:val="00A64257"/>
    <w:rsid w:val="00A7161C"/>
    <w:rsid w:val="00A77CF0"/>
    <w:rsid w:val="00A818F2"/>
    <w:rsid w:val="00A83218"/>
    <w:rsid w:val="00A83BD3"/>
    <w:rsid w:val="00A84707"/>
    <w:rsid w:val="00A91476"/>
    <w:rsid w:val="00A918FD"/>
    <w:rsid w:val="00AA3EAA"/>
    <w:rsid w:val="00AA54A3"/>
    <w:rsid w:val="00AA5FF0"/>
    <w:rsid w:val="00AA77EE"/>
    <w:rsid w:val="00AB276A"/>
    <w:rsid w:val="00AB29F2"/>
    <w:rsid w:val="00AB4C2B"/>
    <w:rsid w:val="00AB63CE"/>
    <w:rsid w:val="00AC313F"/>
    <w:rsid w:val="00AC3F4E"/>
    <w:rsid w:val="00AC489B"/>
    <w:rsid w:val="00AC5C47"/>
    <w:rsid w:val="00AD3F7C"/>
    <w:rsid w:val="00AD5A8B"/>
    <w:rsid w:val="00AE0C54"/>
    <w:rsid w:val="00AE11D5"/>
    <w:rsid w:val="00AE459B"/>
    <w:rsid w:val="00AE69F7"/>
    <w:rsid w:val="00AE6D09"/>
    <w:rsid w:val="00AF20E0"/>
    <w:rsid w:val="00AF66BC"/>
    <w:rsid w:val="00AF75D8"/>
    <w:rsid w:val="00B00792"/>
    <w:rsid w:val="00B049EF"/>
    <w:rsid w:val="00B060F3"/>
    <w:rsid w:val="00B06E19"/>
    <w:rsid w:val="00B11C1A"/>
    <w:rsid w:val="00B121C8"/>
    <w:rsid w:val="00B17D67"/>
    <w:rsid w:val="00B22796"/>
    <w:rsid w:val="00B24B03"/>
    <w:rsid w:val="00B25D73"/>
    <w:rsid w:val="00B25E3F"/>
    <w:rsid w:val="00B26311"/>
    <w:rsid w:val="00B26F34"/>
    <w:rsid w:val="00B43A15"/>
    <w:rsid w:val="00B44B5C"/>
    <w:rsid w:val="00B476BA"/>
    <w:rsid w:val="00B5049B"/>
    <w:rsid w:val="00B53213"/>
    <w:rsid w:val="00B532B7"/>
    <w:rsid w:val="00B55846"/>
    <w:rsid w:val="00B634F5"/>
    <w:rsid w:val="00B670CC"/>
    <w:rsid w:val="00B70EBE"/>
    <w:rsid w:val="00B726D9"/>
    <w:rsid w:val="00B72A74"/>
    <w:rsid w:val="00B72E43"/>
    <w:rsid w:val="00B74059"/>
    <w:rsid w:val="00B75CCE"/>
    <w:rsid w:val="00B81C96"/>
    <w:rsid w:val="00B8219D"/>
    <w:rsid w:val="00B956E8"/>
    <w:rsid w:val="00BB1DA9"/>
    <w:rsid w:val="00BB31F4"/>
    <w:rsid w:val="00BB7AC9"/>
    <w:rsid w:val="00BC0DB1"/>
    <w:rsid w:val="00BC0FBC"/>
    <w:rsid w:val="00BC2C57"/>
    <w:rsid w:val="00BD0CC4"/>
    <w:rsid w:val="00BD393A"/>
    <w:rsid w:val="00BD3F3E"/>
    <w:rsid w:val="00BD4A4D"/>
    <w:rsid w:val="00BD5369"/>
    <w:rsid w:val="00BE1717"/>
    <w:rsid w:val="00BE3078"/>
    <w:rsid w:val="00BE32D2"/>
    <w:rsid w:val="00BE43E5"/>
    <w:rsid w:val="00BF28C3"/>
    <w:rsid w:val="00BF3367"/>
    <w:rsid w:val="00BF3D2F"/>
    <w:rsid w:val="00BF5034"/>
    <w:rsid w:val="00C00037"/>
    <w:rsid w:val="00C07896"/>
    <w:rsid w:val="00C141C1"/>
    <w:rsid w:val="00C1666E"/>
    <w:rsid w:val="00C1680D"/>
    <w:rsid w:val="00C2249D"/>
    <w:rsid w:val="00C25776"/>
    <w:rsid w:val="00C32AFC"/>
    <w:rsid w:val="00C33717"/>
    <w:rsid w:val="00C34589"/>
    <w:rsid w:val="00C44D12"/>
    <w:rsid w:val="00C46F12"/>
    <w:rsid w:val="00C54676"/>
    <w:rsid w:val="00C6269C"/>
    <w:rsid w:val="00C62802"/>
    <w:rsid w:val="00C64109"/>
    <w:rsid w:val="00C64C2C"/>
    <w:rsid w:val="00C650C5"/>
    <w:rsid w:val="00C670AF"/>
    <w:rsid w:val="00C67AC7"/>
    <w:rsid w:val="00C70470"/>
    <w:rsid w:val="00C7538D"/>
    <w:rsid w:val="00C753CD"/>
    <w:rsid w:val="00C763D4"/>
    <w:rsid w:val="00C84331"/>
    <w:rsid w:val="00C854C6"/>
    <w:rsid w:val="00C8597C"/>
    <w:rsid w:val="00C93F04"/>
    <w:rsid w:val="00C95A7F"/>
    <w:rsid w:val="00C97200"/>
    <w:rsid w:val="00C9729B"/>
    <w:rsid w:val="00CA26A8"/>
    <w:rsid w:val="00CB02BA"/>
    <w:rsid w:val="00CB0F4B"/>
    <w:rsid w:val="00CB2D49"/>
    <w:rsid w:val="00CC5045"/>
    <w:rsid w:val="00CD15E1"/>
    <w:rsid w:val="00CD3FB4"/>
    <w:rsid w:val="00CE1E44"/>
    <w:rsid w:val="00CE39E2"/>
    <w:rsid w:val="00CE6948"/>
    <w:rsid w:val="00CF4375"/>
    <w:rsid w:val="00CF4C88"/>
    <w:rsid w:val="00D00E85"/>
    <w:rsid w:val="00D02C90"/>
    <w:rsid w:val="00D044B3"/>
    <w:rsid w:val="00D04DBD"/>
    <w:rsid w:val="00D07360"/>
    <w:rsid w:val="00D1667E"/>
    <w:rsid w:val="00D17F74"/>
    <w:rsid w:val="00D218D5"/>
    <w:rsid w:val="00D321F5"/>
    <w:rsid w:val="00D35E8E"/>
    <w:rsid w:val="00D36FF9"/>
    <w:rsid w:val="00D41FC9"/>
    <w:rsid w:val="00D44033"/>
    <w:rsid w:val="00D47CEE"/>
    <w:rsid w:val="00D5034A"/>
    <w:rsid w:val="00D53A60"/>
    <w:rsid w:val="00D56E6C"/>
    <w:rsid w:val="00D640DF"/>
    <w:rsid w:val="00D6598C"/>
    <w:rsid w:val="00D7198C"/>
    <w:rsid w:val="00D81DA5"/>
    <w:rsid w:val="00D8207A"/>
    <w:rsid w:val="00D8717D"/>
    <w:rsid w:val="00D94D33"/>
    <w:rsid w:val="00DA13E1"/>
    <w:rsid w:val="00DA208D"/>
    <w:rsid w:val="00DA6F00"/>
    <w:rsid w:val="00DA722A"/>
    <w:rsid w:val="00DB049A"/>
    <w:rsid w:val="00DB7390"/>
    <w:rsid w:val="00DC4D53"/>
    <w:rsid w:val="00DC5357"/>
    <w:rsid w:val="00DC58F3"/>
    <w:rsid w:val="00DC6091"/>
    <w:rsid w:val="00DD2CE2"/>
    <w:rsid w:val="00DD3815"/>
    <w:rsid w:val="00DD4B67"/>
    <w:rsid w:val="00DD5908"/>
    <w:rsid w:val="00DD7233"/>
    <w:rsid w:val="00DE1FDA"/>
    <w:rsid w:val="00DE222F"/>
    <w:rsid w:val="00DF0B29"/>
    <w:rsid w:val="00DF39FE"/>
    <w:rsid w:val="00DF4136"/>
    <w:rsid w:val="00DF41B4"/>
    <w:rsid w:val="00DF57B5"/>
    <w:rsid w:val="00DF6AD2"/>
    <w:rsid w:val="00E01ED5"/>
    <w:rsid w:val="00E030B8"/>
    <w:rsid w:val="00E1049D"/>
    <w:rsid w:val="00E121CD"/>
    <w:rsid w:val="00E139C0"/>
    <w:rsid w:val="00E15311"/>
    <w:rsid w:val="00E2026B"/>
    <w:rsid w:val="00E21017"/>
    <w:rsid w:val="00E2167A"/>
    <w:rsid w:val="00E22462"/>
    <w:rsid w:val="00E23FE1"/>
    <w:rsid w:val="00E2480F"/>
    <w:rsid w:val="00E35AF4"/>
    <w:rsid w:val="00E36EB6"/>
    <w:rsid w:val="00E37A5A"/>
    <w:rsid w:val="00E410BA"/>
    <w:rsid w:val="00E41338"/>
    <w:rsid w:val="00E44221"/>
    <w:rsid w:val="00E44534"/>
    <w:rsid w:val="00E4581E"/>
    <w:rsid w:val="00E5789E"/>
    <w:rsid w:val="00E639AD"/>
    <w:rsid w:val="00E644E2"/>
    <w:rsid w:val="00E65197"/>
    <w:rsid w:val="00E6539E"/>
    <w:rsid w:val="00E72D9B"/>
    <w:rsid w:val="00E73206"/>
    <w:rsid w:val="00E74D62"/>
    <w:rsid w:val="00E77D66"/>
    <w:rsid w:val="00E8409E"/>
    <w:rsid w:val="00E850CA"/>
    <w:rsid w:val="00E917CC"/>
    <w:rsid w:val="00E94FCA"/>
    <w:rsid w:val="00E95CC0"/>
    <w:rsid w:val="00EA12A5"/>
    <w:rsid w:val="00EA18A5"/>
    <w:rsid w:val="00EA7C12"/>
    <w:rsid w:val="00EB0305"/>
    <w:rsid w:val="00EB0A24"/>
    <w:rsid w:val="00EB3A37"/>
    <w:rsid w:val="00EC023D"/>
    <w:rsid w:val="00EC09A5"/>
    <w:rsid w:val="00EC11ED"/>
    <w:rsid w:val="00EC3E5F"/>
    <w:rsid w:val="00EE18A0"/>
    <w:rsid w:val="00EE796B"/>
    <w:rsid w:val="00EF11E9"/>
    <w:rsid w:val="00EF2311"/>
    <w:rsid w:val="00EF6F39"/>
    <w:rsid w:val="00F03A0C"/>
    <w:rsid w:val="00F070DE"/>
    <w:rsid w:val="00F147BF"/>
    <w:rsid w:val="00F15497"/>
    <w:rsid w:val="00F21513"/>
    <w:rsid w:val="00F217FC"/>
    <w:rsid w:val="00F21DCB"/>
    <w:rsid w:val="00F35625"/>
    <w:rsid w:val="00F36F3B"/>
    <w:rsid w:val="00F41315"/>
    <w:rsid w:val="00F438A4"/>
    <w:rsid w:val="00F501C6"/>
    <w:rsid w:val="00F57CED"/>
    <w:rsid w:val="00F57EE0"/>
    <w:rsid w:val="00F6052B"/>
    <w:rsid w:val="00F6187B"/>
    <w:rsid w:val="00F66E3A"/>
    <w:rsid w:val="00F7259B"/>
    <w:rsid w:val="00F8003C"/>
    <w:rsid w:val="00F8094F"/>
    <w:rsid w:val="00F818AB"/>
    <w:rsid w:val="00F85738"/>
    <w:rsid w:val="00F9411E"/>
    <w:rsid w:val="00F94671"/>
    <w:rsid w:val="00F94B35"/>
    <w:rsid w:val="00F9595C"/>
    <w:rsid w:val="00F95E60"/>
    <w:rsid w:val="00FB58A7"/>
    <w:rsid w:val="00FC1F14"/>
    <w:rsid w:val="00FD19A5"/>
    <w:rsid w:val="00FD22AF"/>
    <w:rsid w:val="00FD23D2"/>
    <w:rsid w:val="00FE0D09"/>
    <w:rsid w:val="00FE0DBB"/>
    <w:rsid w:val="00FE3362"/>
    <w:rsid w:val="00FE38FD"/>
    <w:rsid w:val="00FE45A8"/>
    <w:rsid w:val="00FE557E"/>
    <w:rsid w:val="00FE5768"/>
    <w:rsid w:val="00FF0A79"/>
    <w:rsid w:val="00FF2FC2"/>
    <w:rsid w:val="00FF56E3"/>
    <w:rsid w:val="00FF5F77"/>
    <w:rsid w:val="00FF701A"/>
    <w:rsid w:val="02AE3969"/>
    <w:rsid w:val="089D9D8A"/>
    <w:rsid w:val="0972C9ED"/>
    <w:rsid w:val="0A06E4FA"/>
    <w:rsid w:val="0BF58897"/>
    <w:rsid w:val="0C9AFB8C"/>
    <w:rsid w:val="100C5CAF"/>
    <w:rsid w:val="12F2E9DE"/>
    <w:rsid w:val="15E78218"/>
    <w:rsid w:val="1808FE97"/>
    <w:rsid w:val="1876294A"/>
    <w:rsid w:val="1F63F792"/>
    <w:rsid w:val="2062E9DF"/>
    <w:rsid w:val="237304BC"/>
    <w:rsid w:val="23C17E95"/>
    <w:rsid w:val="2693D806"/>
    <w:rsid w:val="2E81A1BF"/>
    <w:rsid w:val="30433284"/>
    <w:rsid w:val="31DECC52"/>
    <w:rsid w:val="331020F0"/>
    <w:rsid w:val="39CCFCF7"/>
    <w:rsid w:val="3AA1C01D"/>
    <w:rsid w:val="3BE9F0EB"/>
    <w:rsid w:val="3D8E1D52"/>
    <w:rsid w:val="3DE8A40D"/>
    <w:rsid w:val="3FDDA842"/>
    <w:rsid w:val="4379F285"/>
    <w:rsid w:val="43CA4684"/>
    <w:rsid w:val="4A496B48"/>
    <w:rsid w:val="4D1BDD3B"/>
    <w:rsid w:val="4DA9C123"/>
    <w:rsid w:val="4E975986"/>
    <w:rsid w:val="507BF654"/>
    <w:rsid w:val="525C03C4"/>
    <w:rsid w:val="5265ED39"/>
    <w:rsid w:val="53C9A1B7"/>
    <w:rsid w:val="543EE4D3"/>
    <w:rsid w:val="55DD6683"/>
    <w:rsid w:val="572A39A5"/>
    <w:rsid w:val="57814656"/>
    <w:rsid w:val="5878EEED"/>
    <w:rsid w:val="5A8CB5E9"/>
    <w:rsid w:val="5BE737FE"/>
    <w:rsid w:val="5EB4EC0C"/>
    <w:rsid w:val="608ED2B5"/>
    <w:rsid w:val="60D01EDF"/>
    <w:rsid w:val="636676B7"/>
    <w:rsid w:val="63714646"/>
    <w:rsid w:val="652107DE"/>
    <w:rsid w:val="652E09F1"/>
    <w:rsid w:val="68B8F734"/>
    <w:rsid w:val="7541D864"/>
    <w:rsid w:val="75DEB58D"/>
    <w:rsid w:val="764E06E6"/>
    <w:rsid w:val="79977A4C"/>
    <w:rsid w:val="7A60373F"/>
    <w:rsid w:val="7C2D4818"/>
    <w:rsid w:val="7C38E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500BDE67-0D01-46C2-81AF-1FB2C11E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eastAsia="Times New Roman" w:hAnsi="Lato Black"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eastAsia="Times New Roman" w:hAnsi="Lato Black"/>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eastAsia="Times New Roman" w:hAnsi="Lato Black"/>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AC7"/>
    <w:rPr>
      <w:rFonts w:ascii="Lato Black" w:eastAsiaTheme="majorEastAsia" w:hAnsi="Lato Black" w:cstheme="majorBidi"/>
      <w:b/>
      <w:noProof/>
      <w:color w:val="0D0D0D" w:themeColor="text1" w:themeTint="F2"/>
      <w:kern w:val="28"/>
      <w:sz w:val="96"/>
      <w:szCs w:val="100"/>
      <w:lang w:eastAsia="en-GB"/>
    </w:rPr>
  </w:style>
  <w:style w:type="character" w:customStyle="1" w:styleId="Heading2Char">
    <w:name w:val="Heading 2 Char"/>
    <w:basedOn w:val="DefaultParagraphFont"/>
    <w:link w:val="Heading2"/>
    <w:uiPriority w:val="9"/>
    <w:rsid w:val="00086464"/>
    <w:rPr>
      <w:rFonts w:ascii="Lato Black" w:eastAsia="Times New Roman" w:hAnsi="Lato Black"/>
      <w:bCs/>
      <w:color w:val="auto"/>
      <w:kern w:val="2"/>
      <w:sz w:val="32"/>
      <w:szCs w:val="66"/>
      <w14:ligatures w14:val="standardContextual"/>
    </w:rPr>
  </w:style>
  <w:style w:type="character" w:customStyle="1" w:styleId="Heading3Char">
    <w:name w:val="Heading 3 Char"/>
    <w:basedOn w:val="DefaultParagraphFont"/>
    <w:link w:val="Heading3"/>
    <w:uiPriority w:val="9"/>
    <w:rsid w:val="0074625C"/>
    <w:rPr>
      <w:rFonts w:ascii="Lato Black" w:eastAsia="Times New Roman" w:hAnsi="Lato Black"/>
      <w:bCs/>
      <w:color w:val="auto"/>
      <w:kern w:val="2"/>
      <w:sz w:val="32"/>
      <w:szCs w:val="40"/>
      <w14:ligatures w14:val="standardContextual"/>
    </w:rPr>
  </w:style>
  <w:style w:type="character" w:customStyle="1" w:styleId="Heading4Char">
    <w:name w:val="Heading 4 Char"/>
    <w:basedOn w:val="DefaultParagraphFont"/>
    <w:link w:val="Heading4"/>
    <w:uiPriority w:val="9"/>
    <w:rsid w:val="0074625C"/>
    <w:rPr>
      <w:rFonts w:ascii="Lato Black" w:eastAsia="Times New Roman" w:hAnsi="Lato Black"/>
      <w:bCs/>
      <w:color w:val="auto"/>
      <w:kern w:val="2"/>
      <w:sz w:val="28"/>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unhideWhenUsed/>
    <w:rsid w:val="00BB31F4"/>
    <w:pPr>
      <w:spacing w:line="240" w:lineRule="auto"/>
    </w:pPr>
    <w:rPr>
      <w:sz w:val="20"/>
      <w:szCs w:val="20"/>
    </w:rPr>
  </w:style>
  <w:style w:type="character" w:customStyle="1" w:styleId="CommentTextChar">
    <w:name w:val="Comment Text Char"/>
    <w:basedOn w:val="DefaultParagraphFont"/>
    <w:link w:val="CommentText"/>
    <w:uiPriority w:val="99"/>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customStyle="1" w:styleId="CommentSubjectChar">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D1B2D"/>
    <w:rPr>
      <w:color w:val="9227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596">
      <w:bodyDiv w:val="1"/>
      <w:marLeft w:val="0"/>
      <w:marRight w:val="0"/>
      <w:marTop w:val="0"/>
      <w:marBottom w:val="0"/>
      <w:divBdr>
        <w:top w:val="none" w:sz="0" w:space="0" w:color="auto"/>
        <w:left w:val="none" w:sz="0" w:space="0" w:color="auto"/>
        <w:bottom w:val="none" w:sz="0" w:space="0" w:color="auto"/>
        <w:right w:val="none" w:sz="0" w:space="0" w:color="auto"/>
      </w:divBdr>
    </w:div>
    <w:div w:id="260184596">
      <w:bodyDiv w:val="1"/>
      <w:marLeft w:val="0"/>
      <w:marRight w:val="0"/>
      <w:marTop w:val="0"/>
      <w:marBottom w:val="0"/>
      <w:divBdr>
        <w:top w:val="none" w:sz="0" w:space="0" w:color="auto"/>
        <w:left w:val="none" w:sz="0" w:space="0" w:color="auto"/>
        <w:bottom w:val="none" w:sz="0" w:space="0" w:color="auto"/>
        <w:right w:val="none" w:sz="0" w:space="0" w:color="auto"/>
      </w:divBdr>
    </w:div>
    <w:div w:id="292441797">
      <w:bodyDiv w:val="1"/>
      <w:marLeft w:val="0"/>
      <w:marRight w:val="0"/>
      <w:marTop w:val="0"/>
      <w:marBottom w:val="0"/>
      <w:divBdr>
        <w:top w:val="none" w:sz="0" w:space="0" w:color="auto"/>
        <w:left w:val="none" w:sz="0" w:space="0" w:color="auto"/>
        <w:bottom w:val="none" w:sz="0" w:space="0" w:color="auto"/>
        <w:right w:val="none" w:sz="0" w:space="0" w:color="auto"/>
      </w:divBdr>
    </w:div>
    <w:div w:id="604924214">
      <w:bodyDiv w:val="1"/>
      <w:marLeft w:val="0"/>
      <w:marRight w:val="0"/>
      <w:marTop w:val="0"/>
      <w:marBottom w:val="0"/>
      <w:divBdr>
        <w:top w:val="none" w:sz="0" w:space="0" w:color="auto"/>
        <w:left w:val="none" w:sz="0" w:space="0" w:color="auto"/>
        <w:bottom w:val="none" w:sz="0" w:space="0" w:color="auto"/>
        <w:right w:val="none" w:sz="0" w:space="0" w:color="auto"/>
      </w:divBdr>
    </w:div>
    <w:div w:id="650643024">
      <w:bodyDiv w:val="1"/>
      <w:marLeft w:val="0"/>
      <w:marRight w:val="0"/>
      <w:marTop w:val="0"/>
      <w:marBottom w:val="0"/>
      <w:divBdr>
        <w:top w:val="none" w:sz="0" w:space="0" w:color="auto"/>
        <w:left w:val="none" w:sz="0" w:space="0" w:color="auto"/>
        <w:bottom w:val="none" w:sz="0" w:space="0" w:color="auto"/>
        <w:right w:val="none" w:sz="0" w:space="0" w:color="auto"/>
      </w:divBdr>
    </w:div>
    <w:div w:id="1224222395">
      <w:bodyDiv w:val="1"/>
      <w:marLeft w:val="0"/>
      <w:marRight w:val="0"/>
      <w:marTop w:val="0"/>
      <w:marBottom w:val="0"/>
      <w:divBdr>
        <w:top w:val="none" w:sz="0" w:space="0" w:color="auto"/>
        <w:left w:val="none" w:sz="0" w:space="0" w:color="auto"/>
        <w:bottom w:val="none" w:sz="0" w:space="0" w:color="auto"/>
        <w:right w:val="none" w:sz="0" w:space="0" w:color="auto"/>
      </w:divBdr>
    </w:div>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267275864">
      <w:bodyDiv w:val="1"/>
      <w:marLeft w:val="0"/>
      <w:marRight w:val="0"/>
      <w:marTop w:val="0"/>
      <w:marBottom w:val="0"/>
      <w:divBdr>
        <w:top w:val="none" w:sz="0" w:space="0" w:color="auto"/>
        <w:left w:val="none" w:sz="0" w:space="0" w:color="auto"/>
        <w:bottom w:val="none" w:sz="0" w:space="0" w:color="auto"/>
        <w:right w:val="none" w:sz="0" w:space="0" w:color="auto"/>
      </w:divBdr>
    </w:div>
    <w:div w:id="1377779369">
      <w:bodyDiv w:val="1"/>
      <w:marLeft w:val="0"/>
      <w:marRight w:val="0"/>
      <w:marTop w:val="0"/>
      <w:marBottom w:val="0"/>
      <w:divBdr>
        <w:top w:val="none" w:sz="0" w:space="0" w:color="auto"/>
        <w:left w:val="none" w:sz="0" w:space="0" w:color="auto"/>
        <w:bottom w:val="none" w:sz="0" w:space="0" w:color="auto"/>
        <w:right w:val="none" w:sz="0" w:space="0" w:color="auto"/>
      </w:divBdr>
    </w:div>
    <w:div w:id="1466465434">
      <w:bodyDiv w:val="1"/>
      <w:marLeft w:val="0"/>
      <w:marRight w:val="0"/>
      <w:marTop w:val="0"/>
      <w:marBottom w:val="0"/>
      <w:divBdr>
        <w:top w:val="none" w:sz="0" w:space="0" w:color="auto"/>
        <w:left w:val="none" w:sz="0" w:space="0" w:color="auto"/>
        <w:bottom w:val="none" w:sz="0" w:space="0" w:color="auto"/>
        <w:right w:val="none" w:sz="0" w:space="0" w:color="auto"/>
      </w:divBdr>
    </w:div>
    <w:div w:id="1568685986">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895039758">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 w:id="1948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ers.nhs.uk/working-health/working-public-health/public-health-workforce-explained/core-public-health-workfor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 Workbook" ma:contentTypeID="0x0101009CE13EE3C3D49648A5BC3CCFA0715F6500B9F39EDC863D0540B4EBFF2D28A5ABB6" ma:contentTypeVersion="7" ma:contentTypeDescription="Branded Excel Template Document with PII Indicator" ma:contentTypeScope="" ma:versionID="b5d4e054d85ce841d988d0aa9ead04bc">
  <xsd:schema xmlns:xsd="http://www.w3.org/2001/XMLSchema" xmlns:xs="http://www.w3.org/2001/XMLSchema" xmlns:p="http://schemas.microsoft.com/office/2006/metadata/properties" xmlns:ns2="1983b92c-0b48-44a3-ac4e-fc730970ce11" xmlns:ns3="913fee2f-f910-43d3-a984-4d9fd925a252" xmlns:ns4="b2944439-bfe7-4887-aa7f-7603b3f779fc" targetNamespace="http://schemas.microsoft.com/office/2006/metadata/properties" ma:root="true" ma:fieldsID="9c5c6914aa59c0627d796df95dfdbea6" ns2:_="" ns3:_="" ns4:_="">
    <xsd:import namespace="1983b92c-0b48-44a3-ac4e-fc730970ce11"/>
    <xsd:import namespace="913fee2f-f910-43d3-a984-4d9fd925a252"/>
    <xsd:import namespace="b2944439-bfe7-4887-aa7f-7603b3f779fc"/>
    <xsd:element name="properties">
      <xsd:complexType>
        <xsd:sequence>
          <xsd:element name="documentManagement">
            <xsd:complexType>
              <xsd:all>
                <xsd:element ref="ns2:PII"/>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13fee2f-f910-43d3-a984-4d9fd925a252"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44439-bfe7-4887-aa7f-7603b3f779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b70ea3-b09a-4cb6-b038-f608208aa5c5}" ma:internalName="TaxCatchAll" ma:showField="CatchAllData" ma:web="1983b92c-0b48-44a3-ac4e-fc730970c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No</PII>
    <TaxCatchAll xmlns="b2944439-bfe7-4887-aa7f-7603b3f779fc" xsi:nil="true"/>
    <lcf76f155ced4ddcb4097134ff3c332f xmlns="913fee2f-f910-43d3-a984-4d9fd925a252" xsi:nil="true"/>
  </documentManagement>
</p:properties>
</file>

<file path=customXml/itemProps1.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customXml/itemProps2.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3.xml><?xml version="1.0" encoding="utf-8"?>
<ds:datastoreItem xmlns:ds="http://schemas.openxmlformats.org/officeDocument/2006/customXml" ds:itemID="{7E086D58-C113-48E9-90CD-E1F4908C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913fee2f-f910-43d3-a984-4d9fd925a252"/>
    <ds:schemaRef ds:uri="b2944439-bfe7-4887-aa7f-7603b3f7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57A53-3214-4B3A-9C82-2621A7E3C234}">
  <ds:schemaRefs>
    <ds:schemaRef ds:uri="http://schemas.microsoft.com/office/2006/metadata/properties"/>
    <ds:schemaRef ds:uri="http://schemas.microsoft.com/office/infopath/2007/PartnerControls"/>
    <ds:schemaRef ds:uri="1983b92c-0b48-44a3-ac4e-fc730970ce11"/>
    <ds:schemaRef ds:uri="b2944439-bfe7-4887-aa7f-7603b3f779fc"/>
    <ds:schemaRef ds:uri="913fee2f-f910-43d3-a984-4d9fd925a2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2305</Words>
  <Characters>13143</Characters>
  <Application>Microsoft Office Word</Application>
  <DocSecurity>0</DocSecurity>
  <Lines>109</Lines>
  <Paragraphs>30</Paragraphs>
  <ScaleCrop>false</ScaleCrop>
  <Company>London Borough of Bexley</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London Borough of Bexley</dc:subject>
  <dc:creator>Davies, Peter</dc:creator>
  <cp:keywords/>
  <cp:lastModifiedBy>Piasetski, Tara</cp:lastModifiedBy>
  <cp:revision>4</cp:revision>
  <cp:lastPrinted>2020-01-30T14:34:00Z</cp:lastPrinted>
  <dcterms:created xsi:type="dcterms:W3CDTF">2024-12-13T14:42:00Z</dcterms:created>
  <dcterms:modified xsi:type="dcterms:W3CDTF">2024-12-13T14:48:00Z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0x0101009CE13EE3C3D49648A5BC3CCFA0715F6500B9F39EDC863D0540B4EBFF2D28A5ABB6</vt:lpwstr>
  </property>
  <property fmtid="{D5CDD505-2E9C-101B-9397-08002B2CF9AE}" pid="3" name="_DocHome">
    <vt:i4>2027606291</vt:i4>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SharedWithUsers">
    <vt:lpwstr/>
  </property>
</Properties>
</file>