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93E5" w14:textId="77777777" w:rsidR="00C25B5A" w:rsidRDefault="006B317A" w:rsidP="00C25B5A">
      <w:pPr>
        <w:pStyle w:val="Default"/>
        <w:rPr>
          <w:b/>
          <w:bCs/>
          <w:sz w:val="32"/>
          <w:szCs w:val="32"/>
        </w:rPr>
      </w:pPr>
      <w:r>
        <w:rPr>
          <w:b/>
          <w:bCs/>
          <w:sz w:val="32"/>
          <w:szCs w:val="32"/>
        </w:rPr>
        <w:t xml:space="preserve"> </w:t>
      </w:r>
      <w:r w:rsidR="00C25B5A">
        <w:rPr>
          <w:b/>
          <w:bCs/>
          <w:sz w:val="32"/>
          <w:szCs w:val="32"/>
        </w:rPr>
        <w:t xml:space="preserve">London Borough of Bexley </w:t>
      </w:r>
    </w:p>
    <w:p w14:paraId="42829481" w14:textId="77777777" w:rsidR="00C25B5A" w:rsidRDefault="00C25B5A" w:rsidP="00C25B5A">
      <w:pPr>
        <w:pStyle w:val="Default"/>
        <w:rPr>
          <w:sz w:val="32"/>
          <w:szCs w:val="32"/>
        </w:rPr>
      </w:pPr>
    </w:p>
    <w:p w14:paraId="2687EA50" w14:textId="77777777" w:rsidR="00C25B5A" w:rsidRDefault="00C25B5A" w:rsidP="00C25B5A">
      <w:pPr>
        <w:pStyle w:val="Default"/>
        <w:rPr>
          <w:b/>
          <w:bCs/>
          <w:sz w:val="28"/>
          <w:szCs w:val="28"/>
        </w:rPr>
      </w:pPr>
      <w:r>
        <w:rPr>
          <w:b/>
          <w:bCs/>
          <w:sz w:val="28"/>
          <w:szCs w:val="28"/>
        </w:rPr>
        <w:t xml:space="preserve">Job Description Questionnaire </w:t>
      </w:r>
    </w:p>
    <w:p w14:paraId="4734C38C" w14:textId="77777777" w:rsidR="00C25B5A" w:rsidRDefault="00C25B5A" w:rsidP="00C25B5A">
      <w:pPr>
        <w:pStyle w:val="Default"/>
        <w:rPr>
          <w:sz w:val="28"/>
          <w:szCs w:val="28"/>
        </w:rPr>
      </w:pPr>
    </w:p>
    <w:p w14:paraId="4E3EAC72" w14:textId="77777777" w:rsidR="00C25B5A" w:rsidRDefault="00C25B5A" w:rsidP="00C25B5A">
      <w:pPr>
        <w:pStyle w:val="Default"/>
        <w:rPr>
          <w:b/>
          <w:bCs/>
          <w:sz w:val="23"/>
          <w:szCs w:val="23"/>
        </w:rPr>
      </w:pPr>
      <w:r>
        <w:rPr>
          <w:b/>
          <w:bCs/>
          <w:sz w:val="23"/>
          <w:szCs w:val="23"/>
        </w:rPr>
        <w:t>Management Group: Place</w:t>
      </w:r>
    </w:p>
    <w:p w14:paraId="556A8268" w14:textId="77777777" w:rsidR="00C25B5A" w:rsidRDefault="00C25B5A" w:rsidP="00C25B5A">
      <w:pPr>
        <w:pStyle w:val="Default"/>
        <w:rPr>
          <w:sz w:val="23"/>
          <w:szCs w:val="23"/>
        </w:rPr>
      </w:pPr>
      <w:r>
        <w:rPr>
          <w:b/>
          <w:bCs/>
          <w:sz w:val="23"/>
          <w:szCs w:val="23"/>
        </w:rPr>
        <w:t xml:space="preserve"> </w:t>
      </w:r>
    </w:p>
    <w:p w14:paraId="7219A652" w14:textId="77777777" w:rsidR="00C25B5A" w:rsidRDefault="00C25B5A" w:rsidP="00C25B5A">
      <w:pPr>
        <w:pStyle w:val="Default"/>
        <w:rPr>
          <w:b/>
          <w:bCs/>
          <w:sz w:val="23"/>
          <w:szCs w:val="23"/>
        </w:rPr>
      </w:pPr>
      <w:r>
        <w:rPr>
          <w:b/>
          <w:bCs/>
          <w:sz w:val="23"/>
          <w:szCs w:val="23"/>
        </w:rPr>
        <w:t xml:space="preserve">Department/Section: Housing </w:t>
      </w:r>
    </w:p>
    <w:p w14:paraId="5D0E901F" w14:textId="77777777" w:rsidR="00C25B5A" w:rsidRDefault="00C25B5A" w:rsidP="00C25B5A">
      <w:pPr>
        <w:pStyle w:val="Default"/>
        <w:rPr>
          <w:sz w:val="23"/>
          <w:szCs w:val="23"/>
        </w:rPr>
      </w:pPr>
    </w:p>
    <w:p w14:paraId="12BBEAAD" w14:textId="184B7877" w:rsidR="00C25B5A" w:rsidRDefault="00C25B5A" w:rsidP="00C25B5A">
      <w:pPr>
        <w:pStyle w:val="Default"/>
        <w:rPr>
          <w:sz w:val="23"/>
          <w:szCs w:val="23"/>
        </w:rPr>
      </w:pPr>
      <w:r>
        <w:rPr>
          <w:b/>
          <w:bCs/>
          <w:sz w:val="23"/>
          <w:szCs w:val="23"/>
        </w:rPr>
        <w:t xml:space="preserve">Job title: </w:t>
      </w:r>
      <w:r w:rsidR="00B556D4">
        <w:rPr>
          <w:b/>
          <w:bCs/>
          <w:sz w:val="23"/>
          <w:szCs w:val="23"/>
        </w:rPr>
        <w:t xml:space="preserve">Housing </w:t>
      </w:r>
      <w:r w:rsidR="00013B2F">
        <w:rPr>
          <w:b/>
          <w:bCs/>
          <w:sz w:val="23"/>
          <w:szCs w:val="23"/>
        </w:rPr>
        <w:t>Resettlement Team Leader</w:t>
      </w:r>
    </w:p>
    <w:p w14:paraId="4E26BA86" w14:textId="77777777" w:rsidR="00C25B5A" w:rsidRDefault="00C25B5A" w:rsidP="00C25B5A">
      <w:pPr>
        <w:pStyle w:val="Default"/>
        <w:rPr>
          <w:sz w:val="23"/>
          <w:szCs w:val="23"/>
        </w:rPr>
      </w:pPr>
    </w:p>
    <w:p w14:paraId="3ECE920D" w14:textId="6218D84C" w:rsidR="00C25B5A" w:rsidRDefault="00C25B5A" w:rsidP="00C25B5A">
      <w:pPr>
        <w:pStyle w:val="Default"/>
        <w:rPr>
          <w:b/>
          <w:bCs/>
          <w:sz w:val="23"/>
          <w:szCs w:val="23"/>
        </w:rPr>
      </w:pPr>
      <w:r>
        <w:rPr>
          <w:b/>
          <w:bCs/>
          <w:sz w:val="23"/>
          <w:szCs w:val="23"/>
        </w:rPr>
        <w:t xml:space="preserve">Reports to: </w:t>
      </w:r>
      <w:r w:rsidR="00B556D4">
        <w:rPr>
          <w:b/>
          <w:bCs/>
          <w:sz w:val="23"/>
          <w:szCs w:val="23"/>
        </w:rPr>
        <w:t xml:space="preserve">Service Manger ~ </w:t>
      </w:r>
      <w:r w:rsidR="0063738E">
        <w:rPr>
          <w:b/>
          <w:bCs/>
          <w:sz w:val="23"/>
          <w:szCs w:val="23"/>
        </w:rPr>
        <w:t>Sustainable Housing</w:t>
      </w:r>
    </w:p>
    <w:p w14:paraId="48959974" w14:textId="2E2CCD3C" w:rsidR="0063738E" w:rsidRDefault="0063738E" w:rsidP="00C25B5A">
      <w:pPr>
        <w:pStyle w:val="Default"/>
        <w:rPr>
          <w:b/>
          <w:bCs/>
          <w:sz w:val="23"/>
          <w:szCs w:val="23"/>
        </w:rPr>
      </w:pPr>
    </w:p>
    <w:p w14:paraId="637170B7" w14:textId="75D24269" w:rsidR="00C25B5A" w:rsidRDefault="00C25B5A" w:rsidP="00C25B5A">
      <w:pPr>
        <w:pStyle w:val="Default"/>
        <w:rPr>
          <w:b/>
          <w:bCs/>
          <w:sz w:val="23"/>
          <w:szCs w:val="23"/>
        </w:rPr>
      </w:pPr>
      <w:r>
        <w:rPr>
          <w:b/>
          <w:bCs/>
          <w:sz w:val="23"/>
          <w:szCs w:val="23"/>
        </w:rPr>
        <w:t>Post holders name (if applicable):</w:t>
      </w:r>
    </w:p>
    <w:p w14:paraId="1E4ABE5E" w14:textId="3475D851" w:rsidR="0063738E" w:rsidRDefault="0063738E" w:rsidP="00C25B5A">
      <w:pPr>
        <w:pStyle w:val="Default"/>
        <w:rPr>
          <w:b/>
          <w:bCs/>
          <w:sz w:val="23"/>
          <w:szCs w:val="23"/>
        </w:rPr>
      </w:pPr>
    </w:p>
    <w:p w14:paraId="27F86FCC" w14:textId="60A04D83" w:rsidR="0063738E" w:rsidRDefault="0063738E" w:rsidP="00C25B5A">
      <w:pPr>
        <w:pStyle w:val="Default"/>
        <w:rPr>
          <w:b/>
          <w:bCs/>
          <w:sz w:val="23"/>
          <w:szCs w:val="23"/>
        </w:rPr>
      </w:pPr>
      <w:r>
        <w:rPr>
          <w:b/>
          <w:bCs/>
          <w:sz w:val="23"/>
          <w:szCs w:val="23"/>
        </w:rPr>
        <w:t>Bexley level 1</w:t>
      </w:r>
      <w:r w:rsidR="00B556D4">
        <w:rPr>
          <w:b/>
          <w:bCs/>
          <w:sz w:val="23"/>
          <w:szCs w:val="23"/>
        </w:rPr>
        <w:t>4</w:t>
      </w:r>
    </w:p>
    <w:p w14:paraId="3D236875" w14:textId="126B36A2" w:rsidR="0063738E" w:rsidRDefault="0063738E" w:rsidP="00C25B5A">
      <w:pPr>
        <w:pStyle w:val="Default"/>
        <w:rPr>
          <w:b/>
          <w:bCs/>
          <w:sz w:val="23"/>
          <w:szCs w:val="23"/>
        </w:rPr>
      </w:pPr>
    </w:p>
    <w:p w14:paraId="361BAE6F" w14:textId="412356B3" w:rsidR="0063738E" w:rsidRDefault="0063738E" w:rsidP="00C25B5A">
      <w:pPr>
        <w:pStyle w:val="Default"/>
        <w:rPr>
          <w:b/>
          <w:bCs/>
          <w:sz w:val="23"/>
          <w:szCs w:val="23"/>
        </w:rPr>
      </w:pPr>
      <w:r>
        <w:rPr>
          <w:b/>
          <w:bCs/>
          <w:sz w:val="23"/>
          <w:szCs w:val="23"/>
        </w:rPr>
        <w:t>Working Hours Monday to Friday 36 hours per week</w:t>
      </w:r>
    </w:p>
    <w:p w14:paraId="11FDF5A6" w14:textId="77777777" w:rsidR="000671EE" w:rsidRDefault="000671EE" w:rsidP="00C25B5A">
      <w:pPr>
        <w:pStyle w:val="Default"/>
        <w:rPr>
          <w:b/>
          <w:bCs/>
          <w:sz w:val="23"/>
          <w:szCs w:val="23"/>
        </w:rPr>
      </w:pPr>
    </w:p>
    <w:p w14:paraId="56C59AA0" w14:textId="77777777" w:rsidR="000671EE" w:rsidRDefault="000671EE" w:rsidP="00C25B5A">
      <w:pPr>
        <w:pStyle w:val="Default"/>
        <w:rPr>
          <w:b/>
          <w:bCs/>
          <w:sz w:val="23"/>
          <w:szCs w:val="23"/>
        </w:rPr>
      </w:pPr>
    </w:p>
    <w:p w14:paraId="75C9C43D" w14:textId="77777777" w:rsidR="000671EE" w:rsidRDefault="000671EE" w:rsidP="00C25B5A">
      <w:pPr>
        <w:pStyle w:val="Default"/>
        <w:rPr>
          <w:b/>
          <w:bCs/>
          <w:sz w:val="23"/>
          <w:szCs w:val="23"/>
        </w:rPr>
      </w:pPr>
      <w:r>
        <w:rPr>
          <w:b/>
          <w:bCs/>
          <w:sz w:val="23"/>
          <w:szCs w:val="23"/>
        </w:rPr>
        <w:t>Purpose of the Job</w:t>
      </w:r>
    </w:p>
    <w:p w14:paraId="239771A7" w14:textId="77777777" w:rsidR="00D839B9" w:rsidRPr="00D839B9" w:rsidRDefault="00D839B9" w:rsidP="00D839B9">
      <w:pPr>
        <w:pStyle w:val="NormalWeb"/>
        <w:rPr>
          <w:rFonts w:asciiTheme="majorHAnsi" w:hAnsiTheme="majorHAnsi" w:cstheme="majorHAnsi"/>
          <w:sz w:val="22"/>
          <w:szCs w:val="22"/>
        </w:rPr>
      </w:pPr>
      <w:r w:rsidRPr="00D839B9">
        <w:rPr>
          <w:rFonts w:asciiTheme="majorHAnsi" w:hAnsiTheme="majorHAnsi" w:cstheme="majorHAnsi"/>
          <w:sz w:val="22"/>
          <w:szCs w:val="22"/>
        </w:rPr>
        <w:t>At Bexley, we are committed to transforming our housing services to strengthen homelessness prevention, reduce reliance on temporary accommodation, and minimise rough sleeping across the borough.</w:t>
      </w:r>
    </w:p>
    <w:p w14:paraId="03EFC98C" w14:textId="24DEB3A5" w:rsidR="00D839B9" w:rsidRPr="00D839B9" w:rsidRDefault="00D839B9" w:rsidP="00D839B9">
      <w:pPr>
        <w:pStyle w:val="NormalWeb"/>
        <w:rPr>
          <w:rFonts w:asciiTheme="majorHAnsi" w:hAnsiTheme="majorHAnsi" w:cstheme="majorHAnsi"/>
          <w:sz w:val="22"/>
          <w:szCs w:val="22"/>
        </w:rPr>
      </w:pPr>
      <w:r w:rsidRPr="00D839B9">
        <w:rPr>
          <w:rFonts w:asciiTheme="majorHAnsi" w:hAnsiTheme="majorHAnsi" w:cstheme="majorHAnsi"/>
          <w:sz w:val="22"/>
          <w:szCs w:val="22"/>
        </w:rPr>
        <w:t xml:space="preserve">We are looking for a knowledgeable and enthusiastic </w:t>
      </w:r>
      <w:r w:rsidRPr="00D839B9">
        <w:rPr>
          <w:rStyle w:val="Strong"/>
          <w:rFonts w:asciiTheme="majorHAnsi" w:hAnsiTheme="majorHAnsi" w:cstheme="majorHAnsi"/>
          <w:sz w:val="22"/>
          <w:szCs w:val="22"/>
        </w:rPr>
        <w:t xml:space="preserve">Housing Resettlement </w:t>
      </w:r>
      <w:r>
        <w:rPr>
          <w:rStyle w:val="Strong"/>
          <w:rFonts w:asciiTheme="majorHAnsi" w:hAnsiTheme="majorHAnsi" w:cstheme="majorHAnsi"/>
          <w:sz w:val="22"/>
          <w:szCs w:val="22"/>
        </w:rPr>
        <w:t>Team Leader</w:t>
      </w:r>
      <w:r w:rsidRPr="00D839B9">
        <w:rPr>
          <w:rFonts w:asciiTheme="majorHAnsi" w:hAnsiTheme="majorHAnsi" w:cstheme="majorHAnsi"/>
          <w:sz w:val="22"/>
          <w:szCs w:val="22"/>
        </w:rPr>
        <w:t xml:space="preserve"> to lead the day-to-day operations of the Housing Resettlement Team. You will be responsible for managing and motivating a team of Resettlement Officers, driving the procurement of private sector accommodation and supporting tenancy sustainment.</w:t>
      </w:r>
    </w:p>
    <w:p w14:paraId="2113A3FA" w14:textId="77777777" w:rsidR="00D839B9" w:rsidRPr="00D839B9" w:rsidRDefault="00D839B9" w:rsidP="00D839B9">
      <w:pPr>
        <w:pStyle w:val="NormalWeb"/>
        <w:rPr>
          <w:rFonts w:asciiTheme="majorHAnsi" w:hAnsiTheme="majorHAnsi" w:cstheme="majorHAnsi"/>
          <w:sz w:val="22"/>
          <w:szCs w:val="22"/>
        </w:rPr>
      </w:pPr>
      <w:r w:rsidRPr="00D839B9">
        <w:rPr>
          <w:rFonts w:asciiTheme="majorHAnsi" w:hAnsiTheme="majorHAnsi" w:cstheme="majorHAnsi"/>
          <w:sz w:val="22"/>
          <w:szCs w:val="22"/>
        </w:rPr>
        <w:t>You will be passionate about delivering a high-quality, customer-focused housing service that meets the needs of both clients and landlords, while enhancing Bexley’s reputation. With strong leadership, communication, and negotiation skills, you will bring energy and innovation to the role—ensuring the team consistently meets and exceeds performance targets.</w:t>
      </w:r>
    </w:p>
    <w:p w14:paraId="0986766E" w14:textId="6DA5686B" w:rsidR="00D839B9" w:rsidRPr="00D839B9" w:rsidRDefault="00D839B9" w:rsidP="00D839B9">
      <w:pPr>
        <w:pStyle w:val="NormalWeb"/>
        <w:rPr>
          <w:rFonts w:asciiTheme="majorHAnsi" w:hAnsiTheme="majorHAnsi" w:cstheme="majorHAnsi"/>
          <w:sz w:val="22"/>
          <w:szCs w:val="22"/>
        </w:rPr>
      </w:pPr>
      <w:r w:rsidRPr="00D839B9">
        <w:rPr>
          <w:rFonts w:asciiTheme="majorHAnsi" w:hAnsiTheme="majorHAnsi" w:cstheme="majorHAnsi"/>
          <w:sz w:val="22"/>
          <w:szCs w:val="22"/>
        </w:rPr>
        <w:t xml:space="preserve">You will lead with integrity and resilience, fostering a culture of accountability and excellence. Your team will be known for delivering timely, high-standard outcomes in line with </w:t>
      </w:r>
      <w:r w:rsidR="00926591">
        <w:rPr>
          <w:rFonts w:asciiTheme="majorHAnsi" w:hAnsiTheme="majorHAnsi" w:cstheme="majorHAnsi"/>
          <w:sz w:val="22"/>
          <w:szCs w:val="22"/>
        </w:rPr>
        <w:t xml:space="preserve">legislation and </w:t>
      </w:r>
      <w:r w:rsidRPr="00D839B9">
        <w:rPr>
          <w:rFonts w:asciiTheme="majorHAnsi" w:hAnsiTheme="majorHAnsi" w:cstheme="majorHAnsi"/>
          <w:sz w:val="22"/>
          <w:szCs w:val="22"/>
        </w:rPr>
        <w:t>the Council’s</w:t>
      </w:r>
      <w:r w:rsidR="00926591">
        <w:rPr>
          <w:rFonts w:asciiTheme="majorHAnsi" w:hAnsiTheme="majorHAnsi" w:cstheme="majorHAnsi"/>
          <w:sz w:val="22"/>
          <w:szCs w:val="22"/>
        </w:rPr>
        <w:t xml:space="preserve"> </w:t>
      </w:r>
      <w:r w:rsidRPr="00D839B9">
        <w:rPr>
          <w:rFonts w:asciiTheme="majorHAnsi" w:hAnsiTheme="majorHAnsi" w:cstheme="majorHAnsi"/>
          <w:sz w:val="22"/>
          <w:szCs w:val="22"/>
        </w:rPr>
        <w:t>policies and procedures.</w:t>
      </w:r>
    </w:p>
    <w:p w14:paraId="353117D2" w14:textId="77777777" w:rsidR="00C25B5A" w:rsidRDefault="000671EE" w:rsidP="001A54FE">
      <w:pPr>
        <w:pStyle w:val="Default"/>
        <w:jc w:val="both"/>
        <w:rPr>
          <w:rFonts w:ascii="Lato" w:hAnsi="Lato"/>
          <w:b/>
          <w:bCs/>
          <w:sz w:val="22"/>
          <w:szCs w:val="22"/>
        </w:rPr>
      </w:pPr>
      <w:r w:rsidRPr="006D59CA">
        <w:rPr>
          <w:rFonts w:ascii="Lato" w:hAnsi="Lato"/>
          <w:b/>
          <w:bCs/>
          <w:sz w:val="22"/>
          <w:szCs w:val="22"/>
        </w:rPr>
        <w:t>Principle Accountabilities and Responsibilities</w:t>
      </w:r>
      <w:r w:rsidR="00C25B5A" w:rsidRPr="006D59CA">
        <w:rPr>
          <w:rFonts w:ascii="Lato" w:hAnsi="Lato"/>
          <w:b/>
          <w:bCs/>
          <w:sz w:val="22"/>
          <w:szCs w:val="22"/>
        </w:rPr>
        <w:t xml:space="preserve"> </w:t>
      </w:r>
    </w:p>
    <w:p w14:paraId="2C2F5F1C" w14:textId="77777777" w:rsidR="00926591" w:rsidRDefault="00926591" w:rsidP="001A54FE">
      <w:pPr>
        <w:pStyle w:val="Default"/>
        <w:jc w:val="both"/>
        <w:rPr>
          <w:rFonts w:ascii="Lato" w:hAnsi="Lato"/>
          <w:b/>
          <w:bCs/>
          <w:sz w:val="22"/>
          <w:szCs w:val="22"/>
        </w:rPr>
      </w:pPr>
    </w:p>
    <w:p w14:paraId="71C2BE0D" w14:textId="77777777" w:rsidR="00B934A3"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B934A3">
        <w:rPr>
          <w:rFonts w:asciiTheme="majorHAnsi" w:eastAsia="Times New Roman" w:hAnsiTheme="majorHAnsi" w:cstheme="majorHAnsi"/>
          <w:lang w:eastAsia="en-GB"/>
        </w:rPr>
        <w:t xml:space="preserve">Provide full oversight of the resettlement function, ensuring all procured properties are compliant, and tenant placements are appropriate, suitable, and affordable to enable lawful discharges of housing duties. </w:t>
      </w:r>
    </w:p>
    <w:p w14:paraId="1ACDF457"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B934A3">
        <w:rPr>
          <w:rFonts w:asciiTheme="majorHAnsi" w:eastAsia="Times New Roman" w:hAnsiTheme="majorHAnsi" w:cstheme="majorHAnsi"/>
          <w:lang w:eastAsia="en-GB"/>
        </w:rPr>
        <w:t>Deliver a high-quality advice, lettings, and tenancy sustainment service that maximises move-on opportunities for households in temporary accommodation</w:t>
      </w:r>
      <w:r w:rsidR="00603BD2">
        <w:rPr>
          <w:rFonts w:asciiTheme="majorHAnsi" w:eastAsia="Times New Roman" w:hAnsiTheme="majorHAnsi" w:cstheme="majorHAnsi"/>
          <w:lang w:eastAsia="en-GB"/>
        </w:rPr>
        <w:t>.</w:t>
      </w:r>
    </w:p>
    <w:p w14:paraId="6F0BABC2"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B934A3">
        <w:rPr>
          <w:rFonts w:asciiTheme="majorHAnsi" w:eastAsia="Times New Roman" w:hAnsiTheme="majorHAnsi" w:cstheme="majorHAnsi"/>
          <w:lang w:eastAsia="en-GB"/>
        </w:rPr>
        <w:t xml:space="preserve">Promote early intervention by working collaboratively with other housing teams to support prevention and relief efforts at the earliest stages of homelessness. </w:t>
      </w:r>
    </w:p>
    <w:p w14:paraId="36338D8E"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Manage staff performance, attendance, and wellbeing through regular supervision, effective leave and sickness management, and adherence to organisational policies. </w:t>
      </w:r>
    </w:p>
    <w:p w14:paraId="2F61ADCB"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lastRenderedPageBreak/>
        <w:t xml:space="preserve">Investigate and respond to complaints and representations in line with Bexley’s procedures. </w:t>
      </w:r>
    </w:p>
    <w:p w14:paraId="211304F2"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Build and maintain strong working relationships with internal departments and external partners, staying informed of legislative changes and best practice. </w:t>
      </w:r>
    </w:p>
    <w:p w14:paraId="2B8C468A"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Ensure safeguarding, risk management, and service delivery are compliant with statutory regulations and codes of practice. </w:t>
      </w:r>
    </w:p>
    <w:p w14:paraId="483CE5B7"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Lead regular team meetings, communicate legislative updates, set objectives, and ensure adherence to all processes and procedures. </w:t>
      </w:r>
    </w:p>
    <w:p w14:paraId="11B8B744"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Monitor and authorise financial transactions including bonds and incentives, ensuring accurate records, budget compliance, and cost recovery from landlords. </w:t>
      </w:r>
    </w:p>
    <w:p w14:paraId="40E2A9BE"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Maintain up-to-date and accurate records on properties, landlords, and service delivery, and provide detailed reports as required. </w:t>
      </w:r>
    </w:p>
    <w:p w14:paraId="380DFEE6"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Ensure team members provide expert advice to landlords on welfare reform, benefit caps, property standards, and tenancy management, promoting good practice. </w:t>
      </w:r>
    </w:p>
    <w:p w14:paraId="0983B1CF"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Oversee tenancy sign-ups and sustainment processes to ensure successful and lawful use of assured shorthold tenancies. </w:t>
      </w:r>
    </w:p>
    <w:p w14:paraId="53D6F218"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Stay informed on changes in housing legislation, welfare reform, and landlord-tenant law, and cascade relevant updates to the team. </w:t>
      </w:r>
    </w:p>
    <w:p w14:paraId="5C7DA35D"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Foster effective joint working with other Council services and stakeholders to resolve complex cases and ensure coordinated service delivery. </w:t>
      </w:r>
    </w:p>
    <w:p w14:paraId="7ADA161C"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Lead negotiations with landlords and agents to prevent evictions and support tenancy retention. </w:t>
      </w:r>
    </w:p>
    <w:p w14:paraId="1DE37CAA" w14:textId="77777777" w:rsidR="00603BD2"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 xml:space="preserve">Ensure a responsive, high-quality customer service experience across all communication channels, including calls, emails, and complaints. </w:t>
      </w:r>
    </w:p>
    <w:p w14:paraId="47D922FA" w14:textId="77777777" w:rsidR="000B33B8"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603BD2">
        <w:rPr>
          <w:rFonts w:asciiTheme="majorHAnsi" w:eastAsia="Times New Roman" w:hAnsiTheme="majorHAnsi" w:cstheme="majorHAnsi"/>
          <w:lang w:eastAsia="en-GB"/>
        </w:rPr>
        <w:t>Promote the private rented sector as a viable and sustainable alternative to social housing, supporting independence and reducing temporary accommodation use.</w:t>
      </w:r>
    </w:p>
    <w:p w14:paraId="45D7960F" w14:textId="77777777" w:rsidR="000B33B8"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0B33B8">
        <w:rPr>
          <w:rFonts w:asciiTheme="majorHAnsi" w:eastAsia="Times New Roman" w:hAnsiTheme="majorHAnsi" w:cstheme="majorHAnsi"/>
          <w:lang w:eastAsia="en-GB"/>
        </w:rPr>
        <w:t xml:space="preserve"> Implement and monitor performance management systems to track progress against local and corporate targets.</w:t>
      </w:r>
    </w:p>
    <w:p w14:paraId="53E0A887" w14:textId="77777777" w:rsidR="000B33B8"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0B33B8">
        <w:rPr>
          <w:rFonts w:asciiTheme="majorHAnsi" w:eastAsia="Times New Roman" w:hAnsiTheme="majorHAnsi" w:cstheme="majorHAnsi"/>
          <w:lang w:eastAsia="en-GB"/>
        </w:rPr>
        <w:t xml:space="preserve">Contribute to the development and review of policies and procedures, ensuring legal compliance and alignment with best practice. </w:t>
      </w:r>
    </w:p>
    <w:p w14:paraId="189FE58E" w14:textId="77777777" w:rsidR="000B33B8" w:rsidRDefault="00B934A3" w:rsidP="00B934A3">
      <w:pPr>
        <w:pStyle w:val="ListParagraph"/>
        <w:numPr>
          <w:ilvl w:val="0"/>
          <w:numId w:val="6"/>
        </w:numPr>
        <w:spacing w:after="0" w:line="240" w:lineRule="auto"/>
        <w:rPr>
          <w:rFonts w:asciiTheme="majorHAnsi" w:eastAsia="Times New Roman" w:hAnsiTheme="majorHAnsi" w:cstheme="majorHAnsi"/>
          <w:lang w:eastAsia="en-GB"/>
        </w:rPr>
      </w:pPr>
      <w:r w:rsidRPr="000B33B8">
        <w:rPr>
          <w:rFonts w:asciiTheme="majorHAnsi" w:eastAsia="Times New Roman" w:hAnsiTheme="majorHAnsi" w:cstheme="majorHAnsi"/>
          <w:lang w:eastAsia="en-GB"/>
        </w:rPr>
        <w:t xml:space="preserve">Identify and support improvements in ICT systems and service delivery tools. </w:t>
      </w:r>
    </w:p>
    <w:p w14:paraId="77D4685D" w14:textId="77777777" w:rsidR="000B33B8" w:rsidRDefault="00B934A3" w:rsidP="000B33B8">
      <w:pPr>
        <w:pStyle w:val="ListParagraph"/>
        <w:numPr>
          <w:ilvl w:val="0"/>
          <w:numId w:val="6"/>
        </w:numPr>
        <w:spacing w:after="0" w:line="240" w:lineRule="auto"/>
        <w:rPr>
          <w:rFonts w:asciiTheme="majorHAnsi" w:eastAsia="Times New Roman" w:hAnsiTheme="majorHAnsi" w:cstheme="majorHAnsi"/>
          <w:lang w:eastAsia="en-GB"/>
        </w:rPr>
      </w:pPr>
      <w:r w:rsidRPr="000B33B8">
        <w:rPr>
          <w:rFonts w:asciiTheme="majorHAnsi" w:eastAsia="Times New Roman" w:hAnsiTheme="majorHAnsi" w:cstheme="majorHAnsi"/>
          <w:lang w:eastAsia="en-GB"/>
        </w:rPr>
        <w:t xml:space="preserve">Ensure the security and appropriate use of data systems, including remote working tools. </w:t>
      </w:r>
    </w:p>
    <w:p w14:paraId="01391056" w14:textId="5CA344F5" w:rsidR="00926591" w:rsidRPr="000B33B8" w:rsidRDefault="00B934A3" w:rsidP="000B33B8">
      <w:pPr>
        <w:pStyle w:val="ListParagraph"/>
        <w:numPr>
          <w:ilvl w:val="0"/>
          <w:numId w:val="6"/>
        </w:numPr>
        <w:spacing w:after="0" w:line="240" w:lineRule="auto"/>
        <w:rPr>
          <w:rFonts w:asciiTheme="majorHAnsi" w:eastAsia="Times New Roman" w:hAnsiTheme="majorHAnsi" w:cstheme="majorHAnsi"/>
          <w:lang w:eastAsia="en-GB"/>
        </w:rPr>
      </w:pPr>
      <w:r w:rsidRPr="000B33B8">
        <w:rPr>
          <w:rFonts w:asciiTheme="majorHAnsi" w:eastAsia="Times New Roman" w:hAnsiTheme="majorHAnsi" w:cstheme="majorHAnsi"/>
          <w:lang w:eastAsia="en-GB"/>
        </w:rPr>
        <w:t xml:space="preserve">Undertake any other duties as required by the service or </w:t>
      </w:r>
      <w:r w:rsidR="000B33B8">
        <w:rPr>
          <w:rFonts w:asciiTheme="majorHAnsi" w:eastAsia="Times New Roman" w:hAnsiTheme="majorHAnsi" w:cstheme="majorHAnsi"/>
          <w:lang w:eastAsia="en-GB"/>
        </w:rPr>
        <w:t xml:space="preserve">as </w:t>
      </w:r>
      <w:r w:rsidRPr="000B33B8">
        <w:rPr>
          <w:rFonts w:asciiTheme="majorHAnsi" w:eastAsia="Times New Roman" w:hAnsiTheme="majorHAnsi" w:cstheme="majorHAnsi"/>
          <w:lang w:eastAsia="en-GB"/>
        </w:rPr>
        <w:t>directed by the Service Manager.</w:t>
      </w:r>
    </w:p>
    <w:p w14:paraId="489FD822" w14:textId="77777777" w:rsidR="00926591" w:rsidRPr="00B934A3" w:rsidRDefault="00926591" w:rsidP="001A54FE">
      <w:pPr>
        <w:pStyle w:val="Default"/>
        <w:jc w:val="both"/>
        <w:rPr>
          <w:rFonts w:asciiTheme="majorHAnsi" w:hAnsiTheme="majorHAnsi" w:cstheme="majorHAnsi"/>
          <w:sz w:val="22"/>
          <w:szCs w:val="22"/>
        </w:rPr>
      </w:pPr>
    </w:p>
    <w:p w14:paraId="399E732C" w14:textId="77777777" w:rsidR="00460339" w:rsidRDefault="00460339" w:rsidP="00460339">
      <w:pPr>
        <w:pStyle w:val="ListParagraph"/>
      </w:pPr>
    </w:p>
    <w:p w14:paraId="7F5B8826" w14:textId="77777777" w:rsidR="00C25B5A" w:rsidRPr="00F37C76" w:rsidRDefault="00C25B5A" w:rsidP="00C25B5A">
      <w:pPr>
        <w:rPr>
          <w:i/>
        </w:rPr>
      </w:pPr>
      <w:r w:rsidRPr="00F37C76">
        <w:rPr>
          <w:i/>
        </w:rPr>
        <w:t>This job description sets out the main result areas of the post at the date when it was drawn up. Such duties may vary from time to time without changing the general character of the post or the level of responsibility. Such variations are a common occurrence and cannot in themselves justify a reconsideration of the grading of the post.</w:t>
      </w:r>
    </w:p>
    <w:p w14:paraId="75831702" w14:textId="77777777" w:rsidR="00C25B5A" w:rsidRDefault="00C25B5A" w:rsidP="00C25B5A"/>
    <w:p w14:paraId="1827DD3A" w14:textId="77777777" w:rsidR="00D73F58" w:rsidRDefault="00D73F58" w:rsidP="00C25B5A"/>
    <w:p w14:paraId="662391D1" w14:textId="77777777" w:rsidR="00D73F58" w:rsidRDefault="00D73F58" w:rsidP="00C25B5A"/>
    <w:p w14:paraId="2CAE3C13" w14:textId="77777777" w:rsidR="00D73F58" w:rsidRDefault="00D73F58" w:rsidP="00C25B5A"/>
    <w:p w14:paraId="3BAD7B60" w14:textId="77777777" w:rsidR="00D73F58" w:rsidRDefault="00D73F58" w:rsidP="00C25B5A"/>
    <w:p w14:paraId="2FBDC266" w14:textId="77777777" w:rsidR="00D73F58" w:rsidRDefault="00D73F58" w:rsidP="00C25B5A"/>
    <w:p w14:paraId="411695A6" w14:textId="77777777" w:rsidR="00C25B5A" w:rsidRDefault="00C25B5A" w:rsidP="00C25B5A">
      <w:pPr>
        <w:rPr>
          <w:b/>
        </w:rPr>
      </w:pPr>
      <w:r w:rsidRPr="00F37C76">
        <w:rPr>
          <w:b/>
        </w:rPr>
        <w:lastRenderedPageBreak/>
        <w:t>PERSON SPECIFICATION ESSENTIAL DESIRABLE</w:t>
      </w:r>
    </w:p>
    <w:tbl>
      <w:tblPr>
        <w:tblStyle w:val="TableGrid"/>
        <w:tblW w:w="0" w:type="auto"/>
        <w:tblLook w:val="04A0" w:firstRow="1" w:lastRow="0" w:firstColumn="1" w:lastColumn="0" w:noHBand="0" w:noVBand="1"/>
      </w:tblPr>
      <w:tblGrid>
        <w:gridCol w:w="3008"/>
        <w:gridCol w:w="3009"/>
        <w:gridCol w:w="3009"/>
      </w:tblGrid>
      <w:tr w:rsidR="00C25B5A" w14:paraId="5823342C" w14:textId="77777777" w:rsidTr="00A20D54">
        <w:trPr>
          <w:cnfStyle w:val="100000000000" w:firstRow="1" w:lastRow="0" w:firstColumn="0" w:lastColumn="0" w:oddVBand="0" w:evenVBand="0" w:oddHBand="0" w:evenHBand="0" w:firstRowFirstColumn="0" w:firstRowLastColumn="0" w:lastRowFirstColumn="0" w:lastRowLastColumn="0"/>
        </w:trPr>
        <w:tc>
          <w:tcPr>
            <w:tcW w:w="3008" w:type="dxa"/>
          </w:tcPr>
          <w:p w14:paraId="1A77C6C4" w14:textId="77777777" w:rsidR="00C25B5A" w:rsidRDefault="00C25B5A" w:rsidP="00A20D54">
            <w:pPr>
              <w:rPr>
                <w:b w:val="0"/>
              </w:rPr>
            </w:pPr>
          </w:p>
        </w:tc>
        <w:tc>
          <w:tcPr>
            <w:tcW w:w="3009" w:type="dxa"/>
          </w:tcPr>
          <w:p w14:paraId="00110F4B" w14:textId="77777777" w:rsidR="00C25B5A" w:rsidRDefault="00C25B5A" w:rsidP="00A20D54">
            <w:pPr>
              <w:rPr>
                <w:b w:val="0"/>
              </w:rPr>
            </w:pPr>
            <w:r>
              <w:rPr>
                <w:b w:val="0"/>
              </w:rPr>
              <w:t>Essential</w:t>
            </w:r>
          </w:p>
        </w:tc>
        <w:tc>
          <w:tcPr>
            <w:tcW w:w="3009" w:type="dxa"/>
          </w:tcPr>
          <w:p w14:paraId="29846BAA" w14:textId="77777777" w:rsidR="00C25B5A" w:rsidRDefault="00C25B5A" w:rsidP="00A20D54">
            <w:pPr>
              <w:rPr>
                <w:b w:val="0"/>
              </w:rPr>
            </w:pPr>
            <w:r>
              <w:rPr>
                <w:b w:val="0"/>
              </w:rPr>
              <w:t>Desirable</w:t>
            </w:r>
          </w:p>
        </w:tc>
      </w:tr>
      <w:tr w:rsidR="00C25B5A" w14:paraId="67FA5673" w14:textId="77777777" w:rsidTr="00A20D54">
        <w:tc>
          <w:tcPr>
            <w:tcW w:w="3008" w:type="dxa"/>
          </w:tcPr>
          <w:p w14:paraId="5995542C" w14:textId="77777777" w:rsidR="00C25B5A" w:rsidRDefault="00C25B5A" w:rsidP="00A20D54">
            <w:pPr>
              <w:rPr>
                <w:b/>
              </w:rPr>
            </w:pPr>
            <w:r>
              <w:rPr>
                <w:b/>
              </w:rPr>
              <w:t>Qualifications</w:t>
            </w:r>
          </w:p>
        </w:tc>
        <w:tc>
          <w:tcPr>
            <w:tcW w:w="3009" w:type="dxa"/>
          </w:tcPr>
          <w:p w14:paraId="50CB142B" w14:textId="36D22DC7" w:rsidR="008271CA" w:rsidRDefault="008271CA" w:rsidP="00A20D54">
            <w:r>
              <w:t>Good</w:t>
            </w:r>
            <w:r w:rsidR="00421E61">
              <w:t xml:space="preserve"> standard of</w:t>
            </w:r>
            <w:r>
              <w:t xml:space="preserve"> </w:t>
            </w:r>
            <w:r w:rsidR="00D73F58">
              <w:t xml:space="preserve">General </w:t>
            </w:r>
            <w:r>
              <w:t>education</w:t>
            </w:r>
            <w:r w:rsidR="00421E61">
              <w:t>, including excellent levels of numeracy and literacy.</w:t>
            </w:r>
          </w:p>
          <w:p w14:paraId="6237A313" w14:textId="77777777" w:rsidR="0046414E" w:rsidRDefault="00734D96" w:rsidP="00A20D54">
            <w:r>
              <w:t xml:space="preserve"> </w:t>
            </w:r>
          </w:p>
          <w:p w14:paraId="19D19CF3" w14:textId="0033E728" w:rsidR="008271CA" w:rsidRDefault="00734D96" w:rsidP="00A20D54">
            <w:r>
              <w:t>CIH Housing Quali</w:t>
            </w:r>
            <w:r w:rsidR="00BB67E2">
              <w:t xml:space="preserve">fication or extensive relevant Housing experience </w:t>
            </w:r>
            <w:r w:rsidR="00D73F58">
              <w:t>and a commitment to qualify.</w:t>
            </w:r>
          </w:p>
          <w:p w14:paraId="53A36691" w14:textId="77777777" w:rsidR="00D73F58" w:rsidRDefault="00D73F58" w:rsidP="00A20D54"/>
          <w:p w14:paraId="197EDC43" w14:textId="77777777" w:rsidR="00C25B5A" w:rsidRPr="00AA0CEE" w:rsidRDefault="00D025AA" w:rsidP="00A20D54">
            <w:r w:rsidRPr="00AA0CEE">
              <w:t>Evidence of continued personal development</w:t>
            </w:r>
          </w:p>
        </w:tc>
        <w:tc>
          <w:tcPr>
            <w:tcW w:w="3009" w:type="dxa"/>
          </w:tcPr>
          <w:p w14:paraId="32D4C2D8" w14:textId="77777777" w:rsidR="008271CA" w:rsidRDefault="008271CA" w:rsidP="00A20D54">
            <w:r>
              <w:t>Educated to degree level</w:t>
            </w:r>
          </w:p>
          <w:p w14:paraId="27439D68" w14:textId="77777777" w:rsidR="00C25B5A" w:rsidRPr="00504E08" w:rsidRDefault="00C25B5A" w:rsidP="008271CA"/>
        </w:tc>
      </w:tr>
      <w:tr w:rsidR="00C25B5A" w14:paraId="3F491E97" w14:textId="77777777" w:rsidTr="00A20D54">
        <w:tc>
          <w:tcPr>
            <w:tcW w:w="3008" w:type="dxa"/>
          </w:tcPr>
          <w:p w14:paraId="09D37869" w14:textId="77777777" w:rsidR="00C25B5A" w:rsidRDefault="001A31AD" w:rsidP="00A20D54">
            <w:pPr>
              <w:rPr>
                <w:b/>
              </w:rPr>
            </w:pPr>
            <w:r>
              <w:rPr>
                <w:b/>
              </w:rPr>
              <w:t>Knowledge</w:t>
            </w:r>
          </w:p>
        </w:tc>
        <w:tc>
          <w:tcPr>
            <w:tcW w:w="3009" w:type="dxa"/>
          </w:tcPr>
          <w:p w14:paraId="2D62366E" w14:textId="77777777" w:rsidR="004362F2" w:rsidRDefault="001148B0" w:rsidP="001A31AD">
            <w:pPr>
              <w:jc w:val="both"/>
              <w:rPr>
                <w:rFonts w:cs="Arial"/>
                <w:szCs w:val="20"/>
              </w:rPr>
            </w:pPr>
            <w:r>
              <w:rPr>
                <w:rFonts w:cs="Arial"/>
                <w:szCs w:val="20"/>
              </w:rPr>
              <w:t xml:space="preserve">Excellent current </w:t>
            </w:r>
            <w:r w:rsidR="004362F2">
              <w:rPr>
                <w:rFonts w:cs="Arial"/>
                <w:szCs w:val="20"/>
              </w:rPr>
              <w:t xml:space="preserve">and working </w:t>
            </w:r>
            <w:r>
              <w:rPr>
                <w:rFonts w:cs="Arial"/>
                <w:szCs w:val="20"/>
              </w:rPr>
              <w:t>k</w:t>
            </w:r>
            <w:r w:rsidR="001A31AD" w:rsidRPr="001A31AD">
              <w:rPr>
                <w:rFonts w:cs="Arial"/>
                <w:szCs w:val="20"/>
              </w:rPr>
              <w:t>nowledge of private sector housing law</w:t>
            </w:r>
            <w:r>
              <w:rPr>
                <w:rFonts w:cs="Arial"/>
                <w:szCs w:val="20"/>
              </w:rPr>
              <w:t xml:space="preserve"> and legislation.</w:t>
            </w:r>
          </w:p>
          <w:p w14:paraId="3AE23CC2" w14:textId="77777777" w:rsidR="004362F2" w:rsidRDefault="004362F2" w:rsidP="001A31AD">
            <w:pPr>
              <w:jc w:val="both"/>
              <w:rPr>
                <w:rFonts w:cs="Arial"/>
                <w:szCs w:val="20"/>
              </w:rPr>
            </w:pPr>
          </w:p>
          <w:p w14:paraId="10BF0693" w14:textId="1441BDB7" w:rsidR="001A31AD" w:rsidRDefault="001148B0" w:rsidP="001A31AD">
            <w:pPr>
              <w:jc w:val="both"/>
              <w:rPr>
                <w:rFonts w:cs="Arial"/>
                <w:szCs w:val="20"/>
              </w:rPr>
            </w:pPr>
            <w:r>
              <w:rPr>
                <w:rFonts w:cs="Arial"/>
                <w:szCs w:val="20"/>
              </w:rPr>
              <w:t xml:space="preserve">HHSRS </w:t>
            </w:r>
            <w:r w:rsidR="001A31AD" w:rsidRPr="001A31AD">
              <w:rPr>
                <w:rFonts w:cs="Arial"/>
                <w:szCs w:val="20"/>
              </w:rPr>
              <w:t>health and safety rating system and other health and safety regulations relating to the letting of private sector tenancies.</w:t>
            </w:r>
            <w:r w:rsidR="00975331">
              <w:rPr>
                <w:rFonts w:cs="Arial"/>
                <w:szCs w:val="20"/>
              </w:rPr>
              <w:t xml:space="preserve"> </w:t>
            </w:r>
          </w:p>
          <w:p w14:paraId="084B2FF1" w14:textId="77777777" w:rsidR="004362F2" w:rsidRDefault="004362F2" w:rsidP="001A31AD">
            <w:pPr>
              <w:jc w:val="both"/>
              <w:rPr>
                <w:rFonts w:cs="Arial"/>
                <w:szCs w:val="20"/>
              </w:rPr>
            </w:pPr>
          </w:p>
          <w:p w14:paraId="0B6BF23F" w14:textId="06AF5FA5" w:rsidR="00975331" w:rsidRDefault="00975331" w:rsidP="001A31AD">
            <w:pPr>
              <w:jc w:val="both"/>
              <w:rPr>
                <w:rFonts w:cs="Arial"/>
                <w:szCs w:val="20"/>
              </w:rPr>
            </w:pPr>
            <w:r>
              <w:rPr>
                <w:rFonts w:cs="Arial"/>
                <w:szCs w:val="20"/>
              </w:rPr>
              <w:t>Knowledge</w:t>
            </w:r>
            <w:r w:rsidR="001148B0">
              <w:rPr>
                <w:rFonts w:cs="Arial"/>
                <w:szCs w:val="20"/>
              </w:rPr>
              <w:t xml:space="preserve"> </w:t>
            </w:r>
            <w:r>
              <w:rPr>
                <w:rFonts w:cs="Arial"/>
                <w:szCs w:val="20"/>
              </w:rPr>
              <w:t>of current housing l</w:t>
            </w:r>
            <w:r w:rsidR="004362F2">
              <w:rPr>
                <w:rFonts w:cs="Arial"/>
                <w:szCs w:val="20"/>
              </w:rPr>
              <w:t>egislation and best practice</w:t>
            </w:r>
            <w:r>
              <w:rPr>
                <w:rFonts w:cs="Arial"/>
                <w:szCs w:val="20"/>
              </w:rPr>
              <w:t>.</w:t>
            </w:r>
          </w:p>
          <w:p w14:paraId="4FBBBB87" w14:textId="7015F93D" w:rsidR="004362F2" w:rsidRDefault="004362F2" w:rsidP="001A31AD">
            <w:pPr>
              <w:jc w:val="both"/>
              <w:rPr>
                <w:rFonts w:cs="Arial"/>
                <w:szCs w:val="20"/>
              </w:rPr>
            </w:pPr>
          </w:p>
          <w:p w14:paraId="16079924" w14:textId="1E22AF9C" w:rsidR="004362F2" w:rsidRPr="001A31AD" w:rsidRDefault="004362F2" w:rsidP="0046414E">
            <w:pPr>
              <w:rPr>
                <w:rFonts w:cs="Arial"/>
                <w:szCs w:val="20"/>
              </w:rPr>
            </w:pPr>
            <w:r>
              <w:rPr>
                <w:rFonts w:cs="Arial"/>
                <w:szCs w:val="20"/>
              </w:rPr>
              <w:t>Knowledge of current immigration legislation.</w:t>
            </w:r>
          </w:p>
          <w:p w14:paraId="4739213F" w14:textId="77777777" w:rsidR="00C25B5A" w:rsidRDefault="00C25B5A" w:rsidP="00A20D54">
            <w:pPr>
              <w:rPr>
                <w:b/>
              </w:rPr>
            </w:pPr>
          </w:p>
        </w:tc>
        <w:tc>
          <w:tcPr>
            <w:tcW w:w="3009" w:type="dxa"/>
          </w:tcPr>
          <w:p w14:paraId="75BD36DD" w14:textId="77777777" w:rsidR="008271CA" w:rsidRDefault="008271CA" w:rsidP="008271CA">
            <w:r>
              <w:t>Membership of a professional body (CIH) or other relevant body</w:t>
            </w:r>
          </w:p>
          <w:p w14:paraId="76EEB956" w14:textId="77777777" w:rsidR="00C25B5A" w:rsidRDefault="00C25B5A" w:rsidP="00A20D54">
            <w:pPr>
              <w:rPr>
                <w:b/>
              </w:rPr>
            </w:pPr>
          </w:p>
        </w:tc>
      </w:tr>
      <w:tr w:rsidR="00C25B5A" w14:paraId="7E18DAF2" w14:textId="77777777" w:rsidTr="00A20D54">
        <w:tc>
          <w:tcPr>
            <w:tcW w:w="3008" w:type="dxa"/>
          </w:tcPr>
          <w:p w14:paraId="7327548E" w14:textId="77777777" w:rsidR="00C25B5A" w:rsidRDefault="00C25B5A" w:rsidP="00A20D54">
            <w:pPr>
              <w:rPr>
                <w:b/>
              </w:rPr>
            </w:pPr>
          </w:p>
        </w:tc>
        <w:tc>
          <w:tcPr>
            <w:tcW w:w="3009" w:type="dxa"/>
          </w:tcPr>
          <w:p w14:paraId="46E3B349" w14:textId="77777777" w:rsidR="00C25B5A" w:rsidRDefault="00D025AA" w:rsidP="0046414E">
            <w:r>
              <w:t xml:space="preserve">Working and </w:t>
            </w:r>
            <w:r w:rsidR="00C25B5A">
              <w:t xml:space="preserve">up to date knowledge of statutory and regulatory requirements relating to the portfolio including </w:t>
            </w:r>
            <w:r>
              <w:t>landlord and tenant law</w:t>
            </w:r>
            <w:r w:rsidR="001A31AD">
              <w:t xml:space="preserve">, and private </w:t>
            </w:r>
            <w:r w:rsidR="001A54FE">
              <w:t>s</w:t>
            </w:r>
            <w:r w:rsidR="001A31AD">
              <w:t xml:space="preserve">ector </w:t>
            </w:r>
            <w:r w:rsidR="001A54FE">
              <w:t>h</w:t>
            </w:r>
            <w:r w:rsidR="001A31AD">
              <w:t xml:space="preserve">ousing </w:t>
            </w:r>
            <w:r w:rsidR="001A54FE">
              <w:t>m</w:t>
            </w:r>
            <w:r w:rsidR="001A31AD">
              <w:t xml:space="preserve">arket and </w:t>
            </w:r>
            <w:r w:rsidR="001A54FE">
              <w:t>c</w:t>
            </w:r>
            <w:r w:rsidR="001A31AD">
              <w:t>ontracts.</w:t>
            </w:r>
          </w:p>
          <w:p w14:paraId="2861E059" w14:textId="77777777" w:rsidR="001A31AD" w:rsidRDefault="001A31AD" w:rsidP="0046414E">
            <w:pPr>
              <w:rPr>
                <w:b/>
              </w:rPr>
            </w:pPr>
          </w:p>
          <w:p w14:paraId="4DE86E3A" w14:textId="77777777" w:rsidR="001A31AD" w:rsidRDefault="001148B0" w:rsidP="0046414E">
            <w:pPr>
              <w:rPr>
                <w:b/>
              </w:rPr>
            </w:pPr>
            <w:r>
              <w:rPr>
                <w:rFonts w:cs="Arial"/>
                <w:szCs w:val="20"/>
              </w:rPr>
              <w:t xml:space="preserve">Knowledge of suitability and affordability assessments to ensure </w:t>
            </w:r>
            <w:r w:rsidR="00873F74">
              <w:rPr>
                <w:rFonts w:cs="Arial"/>
                <w:szCs w:val="20"/>
              </w:rPr>
              <w:t>property offers are suitable and affordable and would be upheld in a Review.</w:t>
            </w:r>
          </w:p>
        </w:tc>
        <w:tc>
          <w:tcPr>
            <w:tcW w:w="3009" w:type="dxa"/>
          </w:tcPr>
          <w:p w14:paraId="68D9943D" w14:textId="77777777" w:rsidR="00C25B5A" w:rsidRPr="005A76D7" w:rsidRDefault="00C25B5A" w:rsidP="00A20D54"/>
        </w:tc>
      </w:tr>
      <w:tr w:rsidR="00C25B5A" w14:paraId="047CC50D" w14:textId="77777777" w:rsidTr="00A20D54">
        <w:tc>
          <w:tcPr>
            <w:tcW w:w="3008" w:type="dxa"/>
          </w:tcPr>
          <w:p w14:paraId="1A94809C" w14:textId="77777777" w:rsidR="00C25B5A" w:rsidRDefault="00C25B5A" w:rsidP="00A20D54">
            <w:pPr>
              <w:rPr>
                <w:b/>
              </w:rPr>
            </w:pPr>
            <w:r>
              <w:rPr>
                <w:b/>
              </w:rPr>
              <w:t>Experience</w:t>
            </w:r>
          </w:p>
        </w:tc>
        <w:tc>
          <w:tcPr>
            <w:tcW w:w="3009" w:type="dxa"/>
          </w:tcPr>
          <w:p w14:paraId="4E169C8A" w14:textId="385EC327" w:rsidR="00C25B5A" w:rsidRDefault="00C25B5A" w:rsidP="0046414E">
            <w:r>
              <w:t xml:space="preserve">Proven experience of </w:t>
            </w:r>
            <w:r w:rsidR="00AA0CEE">
              <w:t>shaping services</w:t>
            </w:r>
            <w:r>
              <w:t xml:space="preserve"> and delivering </w:t>
            </w:r>
            <w:r w:rsidR="00975331">
              <w:t>outcomes</w:t>
            </w:r>
            <w:r>
              <w:t xml:space="preserve"> in an environment of change.</w:t>
            </w:r>
          </w:p>
          <w:p w14:paraId="26717ED2" w14:textId="77777777" w:rsidR="00926C87" w:rsidRDefault="00926C87" w:rsidP="0046414E"/>
          <w:p w14:paraId="7E0B48DB" w14:textId="77D4517E" w:rsidR="00926C87" w:rsidRDefault="00926C87" w:rsidP="0046414E">
            <w:r>
              <w:t>Proven e</w:t>
            </w:r>
            <w:r w:rsidR="00873F74" w:rsidRPr="00873F74">
              <w:t>xperience of managing staff, monthly supervision,</w:t>
            </w:r>
            <w:r>
              <w:t xml:space="preserve"> developing and empowering staff to their full potential.</w:t>
            </w:r>
          </w:p>
          <w:p w14:paraId="56174077" w14:textId="39059575" w:rsidR="00873F74" w:rsidRPr="00873F74" w:rsidRDefault="00926C87" w:rsidP="0046414E">
            <w:r>
              <w:lastRenderedPageBreak/>
              <w:t xml:space="preserve">Proven experience of interrogating data and analysing and </w:t>
            </w:r>
            <w:r w:rsidR="00873F74" w:rsidRPr="00873F74">
              <w:t>providing monthly statistics</w:t>
            </w:r>
            <w:r>
              <w:t>.</w:t>
            </w:r>
          </w:p>
        </w:tc>
        <w:tc>
          <w:tcPr>
            <w:tcW w:w="3009" w:type="dxa"/>
          </w:tcPr>
          <w:p w14:paraId="5510E70D" w14:textId="77777777" w:rsidR="00C25B5A" w:rsidRDefault="00C25B5A" w:rsidP="00A20D54">
            <w:pPr>
              <w:rPr>
                <w:b/>
              </w:rPr>
            </w:pPr>
          </w:p>
        </w:tc>
      </w:tr>
      <w:tr w:rsidR="00C25B5A" w14:paraId="5B1889AE" w14:textId="77777777" w:rsidTr="00A20D54">
        <w:tc>
          <w:tcPr>
            <w:tcW w:w="3008" w:type="dxa"/>
          </w:tcPr>
          <w:p w14:paraId="41A049B5" w14:textId="77777777" w:rsidR="00C25B5A" w:rsidRDefault="00C25B5A" w:rsidP="00A20D54">
            <w:pPr>
              <w:rPr>
                <w:b/>
              </w:rPr>
            </w:pPr>
          </w:p>
        </w:tc>
        <w:tc>
          <w:tcPr>
            <w:tcW w:w="3009" w:type="dxa"/>
          </w:tcPr>
          <w:p w14:paraId="3D387142" w14:textId="2D22DA2C" w:rsidR="00C25B5A" w:rsidRDefault="00926C87" w:rsidP="0046414E">
            <w:pPr>
              <w:rPr>
                <w:b/>
              </w:rPr>
            </w:pPr>
            <w:r>
              <w:t>Experience of</w:t>
            </w:r>
            <w:r w:rsidR="00C25B5A">
              <w:t xml:space="preserve"> managing budgets, </w:t>
            </w:r>
            <w:r w:rsidR="00D025AA">
              <w:t>i</w:t>
            </w:r>
            <w:r w:rsidR="00C25B5A">
              <w:t>ncluding the ability to undertake financial planning, financial analysis and budgetary control.</w:t>
            </w:r>
          </w:p>
        </w:tc>
        <w:tc>
          <w:tcPr>
            <w:tcW w:w="3009" w:type="dxa"/>
          </w:tcPr>
          <w:p w14:paraId="395DB5E9" w14:textId="77777777" w:rsidR="00C25B5A" w:rsidRPr="00FF2002" w:rsidRDefault="00C25B5A" w:rsidP="00A20D54"/>
        </w:tc>
      </w:tr>
      <w:tr w:rsidR="00C25B5A" w14:paraId="5DBD4998" w14:textId="77777777" w:rsidTr="00A20D54">
        <w:tc>
          <w:tcPr>
            <w:tcW w:w="3008" w:type="dxa"/>
          </w:tcPr>
          <w:p w14:paraId="5766B07A" w14:textId="77777777" w:rsidR="00C25B5A" w:rsidRDefault="00C25B5A" w:rsidP="00A20D54">
            <w:pPr>
              <w:rPr>
                <w:b/>
              </w:rPr>
            </w:pPr>
          </w:p>
        </w:tc>
        <w:tc>
          <w:tcPr>
            <w:tcW w:w="3009" w:type="dxa"/>
          </w:tcPr>
          <w:p w14:paraId="198D111D" w14:textId="77777777" w:rsidR="00C25B5A" w:rsidRPr="00FF2002" w:rsidRDefault="00C25B5A" w:rsidP="0046414E">
            <w:r>
              <w:t>Proven experience</w:t>
            </w:r>
            <w:r w:rsidRPr="00FF2002">
              <w:t xml:space="preserve"> of collaborative working and how to build effective partnerships.</w:t>
            </w:r>
          </w:p>
        </w:tc>
        <w:tc>
          <w:tcPr>
            <w:tcW w:w="3009" w:type="dxa"/>
          </w:tcPr>
          <w:p w14:paraId="53D64260" w14:textId="77777777" w:rsidR="00C25B5A" w:rsidRDefault="00C25B5A" w:rsidP="00A20D54">
            <w:pPr>
              <w:rPr>
                <w:b/>
              </w:rPr>
            </w:pPr>
          </w:p>
        </w:tc>
      </w:tr>
      <w:tr w:rsidR="00C25B5A" w14:paraId="29859C17" w14:textId="77777777" w:rsidTr="00A20D54">
        <w:tc>
          <w:tcPr>
            <w:tcW w:w="3008" w:type="dxa"/>
          </w:tcPr>
          <w:p w14:paraId="41BD3B90" w14:textId="77777777" w:rsidR="00C25B5A" w:rsidRDefault="00C25B5A" w:rsidP="00A20D54">
            <w:pPr>
              <w:rPr>
                <w:b/>
              </w:rPr>
            </w:pPr>
          </w:p>
        </w:tc>
        <w:tc>
          <w:tcPr>
            <w:tcW w:w="3009" w:type="dxa"/>
          </w:tcPr>
          <w:p w14:paraId="13A2DA02" w14:textId="77777777" w:rsidR="00C25B5A" w:rsidRDefault="00C25B5A" w:rsidP="0046414E">
            <w:pPr>
              <w:rPr>
                <w:b/>
              </w:rPr>
            </w:pPr>
            <w:r>
              <w:t>Experience of working effectively with elected Members and in partnership with other agencies including the voluntary sector and private landlords</w:t>
            </w:r>
          </w:p>
        </w:tc>
        <w:tc>
          <w:tcPr>
            <w:tcW w:w="3009" w:type="dxa"/>
          </w:tcPr>
          <w:p w14:paraId="69923845" w14:textId="77777777" w:rsidR="00C25B5A" w:rsidRDefault="00C25B5A" w:rsidP="00A20D54">
            <w:pPr>
              <w:rPr>
                <w:b/>
              </w:rPr>
            </w:pPr>
          </w:p>
        </w:tc>
      </w:tr>
      <w:tr w:rsidR="00C25B5A" w14:paraId="3245CA91" w14:textId="77777777" w:rsidTr="00A20D54">
        <w:tc>
          <w:tcPr>
            <w:tcW w:w="3008" w:type="dxa"/>
          </w:tcPr>
          <w:p w14:paraId="05C1DCD9" w14:textId="77777777" w:rsidR="00C25B5A" w:rsidRDefault="00C25B5A" w:rsidP="00A20D54">
            <w:pPr>
              <w:rPr>
                <w:b/>
              </w:rPr>
            </w:pPr>
          </w:p>
        </w:tc>
        <w:tc>
          <w:tcPr>
            <w:tcW w:w="3009" w:type="dxa"/>
          </w:tcPr>
          <w:p w14:paraId="79423709" w14:textId="77777777" w:rsidR="00C25B5A" w:rsidRPr="008271CA" w:rsidRDefault="008271CA" w:rsidP="0046414E">
            <w:r w:rsidRPr="008271CA">
              <w:t>Relevant experience of</w:t>
            </w:r>
            <w:r w:rsidR="00873F74">
              <w:t xml:space="preserve"> senior officer obligations</w:t>
            </w:r>
            <w:r w:rsidRPr="008271CA">
              <w:t xml:space="preserve"> in a local authority or social/private housing sector environment</w:t>
            </w:r>
          </w:p>
        </w:tc>
        <w:tc>
          <w:tcPr>
            <w:tcW w:w="3009" w:type="dxa"/>
          </w:tcPr>
          <w:p w14:paraId="7C465C09" w14:textId="77777777" w:rsidR="00C25B5A" w:rsidRDefault="00C25B5A" w:rsidP="00A20D54">
            <w:pPr>
              <w:rPr>
                <w:b/>
              </w:rPr>
            </w:pPr>
          </w:p>
        </w:tc>
      </w:tr>
      <w:tr w:rsidR="00C25B5A" w14:paraId="4763BAC7" w14:textId="77777777" w:rsidTr="00A20D54">
        <w:tc>
          <w:tcPr>
            <w:tcW w:w="3008" w:type="dxa"/>
          </w:tcPr>
          <w:p w14:paraId="3A78FBE9" w14:textId="77777777" w:rsidR="00C25B5A" w:rsidRDefault="00C25B5A" w:rsidP="00A20D54">
            <w:pPr>
              <w:rPr>
                <w:b/>
              </w:rPr>
            </w:pPr>
          </w:p>
        </w:tc>
        <w:tc>
          <w:tcPr>
            <w:tcW w:w="3009" w:type="dxa"/>
          </w:tcPr>
          <w:p w14:paraId="4E64EE50" w14:textId="1D1BA957" w:rsidR="00C25B5A" w:rsidRPr="001A54FE" w:rsidRDefault="00926C87" w:rsidP="0046414E">
            <w:r>
              <w:t xml:space="preserve">Experience of </w:t>
            </w:r>
            <w:r w:rsidR="00E65A76">
              <w:t>Local Authority p</w:t>
            </w:r>
            <w:r w:rsidR="001A54FE" w:rsidRPr="001A54FE">
              <w:t xml:space="preserve">rocurement experience </w:t>
            </w:r>
            <w:r w:rsidR="00622903">
              <w:t>and excellent knowledge of the whole process</w:t>
            </w:r>
          </w:p>
        </w:tc>
        <w:tc>
          <w:tcPr>
            <w:tcW w:w="3009" w:type="dxa"/>
          </w:tcPr>
          <w:p w14:paraId="111756A5" w14:textId="77777777" w:rsidR="00C25B5A" w:rsidRDefault="00C25B5A" w:rsidP="00A20D54">
            <w:pPr>
              <w:rPr>
                <w:b/>
              </w:rPr>
            </w:pPr>
          </w:p>
        </w:tc>
      </w:tr>
      <w:tr w:rsidR="00C25B5A" w14:paraId="7C57C4B2" w14:textId="77777777" w:rsidTr="00A20D54">
        <w:tc>
          <w:tcPr>
            <w:tcW w:w="3008" w:type="dxa"/>
          </w:tcPr>
          <w:p w14:paraId="58013F08" w14:textId="77777777" w:rsidR="00C25B5A" w:rsidRDefault="00C25B5A" w:rsidP="00A20D54">
            <w:pPr>
              <w:rPr>
                <w:b/>
              </w:rPr>
            </w:pPr>
          </w:p>
        </w:tc>
        <w:tc>
          <w:tcPr>
            <w:tcW w:w="3009" w:type="dxa"/>
          </w:tcPr>
          <w:p w14:paraId="42DBEE79" w14:textId="251C01E9" w:rsidR="00C25B5A" w:rsidRPr="00FF2002" w:rsidRDefault="00926C87" w:rsidP="0046414E">
            <w:r>
              <w:t>Experienced a</w:t>
            </w:r>
            <w:r w:rsidR="00C25B5A" w:rsidRPr="00FF2002">
              <w:t>bility to</w:t>
            </w:r>
            <w:r w:rsidR="00873F74">
              <w:t xml:space="preserve"> lead a </w:t>
            </w:r>
            <w:r w:rsidR="00C25B5A" w:rsidRPr="00FF2002">
              <w:t>productive working environment where staff are clear about expectations and committed to the vision, goals and expectations of the organisation and service.</w:t>
            </w:r>
          </w:p>
        </w:tc>
        <w:tc>
          <w:tcPr>
            <w:tcW w:w="3009" w:type="dxa"/>
          </w:tcPr>
          <w:p w14:paraId="0A586643" w14:textId="77777777" w:rsidR="00C25B5A" w:rsidRDefault="00C25B5A" w:rsidP="00A20D54">
            <w:pPr>
              <w:rPr>
                <w:b/>
              </w:rPr>
            </w:pPr>
          </w:p>
        </w:tc>
      </w:tr>
      <w:tr w:rsidR="00C25B5A" w14:paraId="6A39492A" w14:textId="77777777" w:rsidTr="00A20D54">
        <w:tc>
          <w:tcPr>
            <w:tcW w:w="3008" w:type="dxa"/>
          </w:tcPr>
          <w:p w14:paraId="4E21CEE2" w14:textId="77777777" w:rsidR="00C25B5A" w:rsidRDefault="00C25B5A" w:rsidP="00A20D54">
            <w:pPr>
              <w:rPr>
                <w:b/>
              </w:rPr>
            </w:pPr>
            <w:r>
              <w:rPr>
                <w:b/>
              </w:rPr>
              <w:t>Aptitude &amp; Skills</w:t>
            </w:r>
          </w:p>
        </w:tc>
        <w:tc>
          <w:tcPr>
            <w:tcW w:w="3009" w:type="dxa"/>
          </w:tcPr>
          <w:p w14:paraId="020A9570" w14:textId="17306141" w:rsidR="00C25B5A" w:rsidRDefault="00AA0CEE" w:rsidP="0046414E">
            <w:pPr>
              <w:rPr>
                <w:b/>
              </w:rPr>
            </w:pPr>
            <w:r>
              <w:t xml:space="preserve">Ability to </w:t>
            </w:r>
            <w:r w:rsidR="00873F74">
              <w:t xml:space="preserve">manage and lead a </w:t>
            </w:r>
            <w:r w:rsidR="004362F2">
              <w:t>team effectively</w:t>
            </w:r>
            <w:r w:rsidR="00C25B5A">
              <w:t xml:space="preserve"> </w:t>
            </w:r>
            <w:r w:rsidR="00873F74">
              <w:t xml:space="preserve">ensuring </w:t>
            </w:r>
            <w:r w:rsidR="00926C87">
              <w:t xml:space="preserve">team members are performance driven and able to meet </w:t>
            </w:r>
            <w:r w:rsidR="00873F74">
              <w:t xml:space="preserve">targets and </w:t>
            </w:r>
            <w:r w:rsidR="00926C87">
              <w:t>outcomes</w:t>
            </w:r>
            <w:r w:rsidR="00873F74">
              <w:t xml:space="preserve"> in accordance with organisational requirements</w:t>
            </w:r>
          </w:p>
        </w:tc>
        <w:tc>
          <w:tcPr>
            <w:tcW w:w="3009" w:type="dxa"/>
          </w:tcPr>
          <w:p w14:paraId="6B139B4A" w14:textId="77777777" w:rsidR="00C25B5A" w:rsidRDefault="00C25B5A" w:rsidP="00A20D54">
            <w:pPr>
              <w:rPr>
                <w:b/>
              </w:rPr>
            </w:pPr>
          </w:p>
        </w:tc>
      </w:tr>
      <w:tr w:rsidR="00C25B5A" w14:paraId="4502F28D" w14:textId="77777777" w:rsidTr="00A20D54">
        <w:tc>
          <w:tcPr>
            <w:tcW w:w="3008" w:type="dxa"/>
          </w:tcPr>
          <w:p w14:paraId="32B8B497" w14:textId="77777777" w:rsidR="00C25B5A" w:rsidRDefault="00C25B5A" w:rsidP="00A20D54">
            <w:pPr>
              <w:rPr>
                <w:b/>
              </w:rPr>
            </w:pPr>
          </w:p>
        </w:tc>
        <w:tc>
          <w:tcPr>
            <w:tcW w:w="3009" w:type="dxa"/>
          </w:tcPr>
          <w:p w14:paraId="72F4C0A5" w14:textId="77777777" w:rsidR="00C25B5A" w:rsidRDefault="00C25B5A" w:rsidP="0046414E">
            <w:pPr>
              <w:rPr>
                <w:b/>
              </w:rPr>
            </w:pPr>
            <w:r>
              <w:t>Excellent and effective communication (verbal and written) and negotiation skills at an internal and external level</w:t>
            </w:r>
          </w:p>
        </w:tc>
        <w:tc>
          <w:tcPr>
            <w:tcW w:w="3009" w:type="dxa"/>
          </w:tcPr>
          <w:p w14:paraId="328F7832" w14:textId="77777777" w:rsidR="00C25B5A" w:rsidRDefault="00C25B5A" w:rsidP="00A20D54">
            <w:pPr>
              <w:rPr>
                <w:b/>
              </w:rPr>
            </w:pPr>
          </w:p>
        </w:tc>
      </w:tr>
      <w:tr w:rsidR="00C25B5A" w14:paraId="20474136" w14:textId="77777777" w:rsidTr="00A20D54">
        <w:tc>
          <w:tcPr>
            <w:tcW w:w="3008" w:type="dxa"/>
          </w:tcPr>
          <w:p w14:paraId="1D1FE3A4" w14:textId="77777777" w:rsidR="00C25B5A" w:rsidRDefault="00C25B5A" w:rsidP="00A20D54">
            <w:pPr>
              <w:rPr>
                <w:b/>
              </w:rPr>
            </w:pPr>
          </w:p>
        </w:tc>
        <w:tc>
          <w:tcPr>
            <w:tcW w:w="3009" w:type="dxa"/>
          </w:tcPr>
          <w:p w14:paraId="6B6CCAF0" w14:textId="1F27F916" w:rsidR="00C25B5A" w:rsidRDefault="00926C87" w:rsidP="0046414E">
            <w:pPr>
              <w:rPr>
                <w:b/>
              </w:rPr>
            </w:pPr>
            <w:r>
              <w:t>Ability to produce</w:t>
            </w:r>
            <w:r w:rsidR="00C25B5A">
              <w:t xml:space="preserve"> sound </w:t>
            </w:r>
            <w:r w:rsidR="00AA0CEE">
              <w:t>evidence-based</w:t>
            </w:r>
            <w:r w:rsidR="00C25B5A">
              <w:t xml:space="preserve"> strategies within the team</w:t>
            </w:r>
          </w:p>
        </w:tc>
        <w:tc>
          <w:tcPr>
            <w:tcW w:w="3009" w:type="dxa"/>
          </w:tcPr>
          <w:p w14:paraId="47B25A83" w14:textId="77777777" w:rsidR="00C25B5A" w:rsidRDefault="00C25B5A" w:rsidP="00A20D54">
            <w:pPr>
              <w:rPr>
                <w:b/>
              </w:rPr>
            </w:pPr>
          </w:p>
        </w:tc>
      </w:tr>
      <w:tr w:rsidR="00C25B5A" w14:paraId="2855C0EB" w14:textId="77777777" w:rsidTr="00A20D54">
        <w:tc>
          <w:tcPr>
            <w:tcW w:w="3008" w:type="dxa"/>
          </w:tcPr>
          <w:p w14:paraId="689D847D" w14:textId="77777777" w:rsidR="00C25B5A" w:rsidRDefault="00C25B5A" w:rsidP="00A20D54">
            <w:pPr>
              <w:rPr>
                <w:b/>
              </w:rPr>
            </w:pPr>
          </w:p>
        </w:tc>
        <w:tc>
          <w:tcPr>
            <w:tcW w:w="3009" w:type="dxa"/>
          </w:tcPr>
          <w:p w14:paraId="7DF0A15F" w14:textId="77777777" w:rsidR="00C25B5A" w:rsidRDefault="00C25B5A" w:rsidP="00436359">
            <w:pPr>
              <w:jc w:val="both"/>
              <w:rPr>
                <w:b/>
              </w:rPr>
            </w:pPr>
            <w:r>
              <w:t>Customer orientated in the delivery of the housing service</w:t>
            </w:r>
            <w:r w:rsidR="000722DF">
              <w:t xml:space="preserve"> and the ability to be pro-active and go the “extra mile”</w:t>
            </w:r>
          </w:p>
        </w:tc>
        <w:tc>
          <w:tcPr>
            <w:tcW w:w="3009" w:type="dxa"/>
          </w:tcPr>
          <w:p w14:paraId="136BC448" w14:textId="77777777" w:rsidR="00C25B5A" w:rsidRDefault="00C25B5A" w:rsidP="00A20D54">
            <w:pPr>
              <w:rPr>
                <w:b/>
              </w:rPr>
            </w:pPr>
          </w:p>
        </w:tc>
      </w:tr>
      <w:tr w:rsidR="00C25B5A" w14:paraId="0631011B" w14:textId="77777777" w:rsidTr="00A20D54">
        <w:tc>
          <w:tcPr>
            <w:tcW w:w="3008" w:type="dxa"/>
          </w:tcPr>
          <w:p w14:paraId="7CD6CB23" w14:textId="77777777" w:rsidR="00C25B5A" w:rsidRDefault="00C25B5A" w:rsidP="00A20D54">
            <w:pPr>
              <w:rPr>
                <w:b/>
              </w:rPr>
            </w:pPr>
          </w:p>
        </w:tc>
        <w:tc>
          <w:tcPr>
            <w:tcW w:w="3009" w:type="dxa"/>
          </w:tcPr>
          <w:p w14:paraId="573C00C3" w14:textId="77777777" w:rsidR="00C25B5A" w:rsidRDefault="00C25B5A" w:rsidP="00436359">
            <w:pPr>
              <w:jc w:val="both"/>
              <w:rPr>
                <w:b/>
              </w:rPr>
            </w:pPr>
            <w:r>
              <w:t xml:space="preserve">Ability to </w:t>
            </w:r>
            <w:r w:rsidR="001A31AD">
              <w:t xml:space="preserve">develop and maintain effective partnerships with a wide range of stakeholders as well as </w:t>
            </w:r>
            <w:r>
              <w:t xml:space="preserve">communicate ideas and issues effectively to </w:t>
            </w:r>
            <w:r w:rsidR="001A31AD">
              <w:t>several</w:t>
            </w:r>
            <w:r>
              <w:t xml:space="preserve"> stakeholders in a range of circumstances.</w:t>
            </w:r>
          </w:p>
        </w:tc>
        <w:tc>
          <w:tcPr>
            <w:tcW w:w="3009" w:type="dxa"/>
          </w:tcPr>
          <w:p w14:paraId="33F62D34" w14:textId="77777777" w:rsidR="00C25B5A" w:rsidRDefault="00C25B5A" w:rsidP="00A20D54">
            <w:pPr>
              <w:rPr>
                <w:b/>
              </w:rPr>
            </w:pPr>
          </w:p>
        </w:tc>
      </w:tr>
      <w:tr w:rsidR="00C25B5A" w14:paraId="30702AEA" w14:textId="77777777" w:rsidTr="00A20D54">
        <w:trPr>
          <w:trHeight w:val="8480"/>
        </w:trPr>
        <w:tc>
          <w:tcPr>
            <w:tcW w:w="9026" w:type="dxa"/>
            <w:gridSpan w:val="3"/>
          </w:tcPr>
          <w:p w14:paraId="21041ACA" w14:textId="77777777" w:rsidR="00C25B5A" w:rsidRDefault="00C25B5A" w:rsidP="00A20D54">
            <w:pPr>
              <w:rPr>
                <w:b/>
              </w:rPr>
            </w:pPr>
            <w:r>
              <w:rPr>
                <w:b/>
              </w:rPr>
              <w:t>Expected Behaviours &amp; Values</w:t>
            </w:r>
          </w:p>
          <w:p w14:paraId="358470C7" w14:textId="77777777" w:rsidR="00C25B5A" w:rsidRDefault="00C25B5A" w:rsidP="00A20D54">
            <w:pPr>
              <w:rPr>
                <w:b/>
              </w:rPr>
            </w:pPr>
          </w:p>
          <w:p w14:paraId="34E76161" w14:textId="77777777" w:rsidR="00C25B5A" w:rsidRDefault="00310FE0" w:rsidP="00A20D54">
            <w:r>
              <w:t>Organised</w:t>
            </w:r>
            <w:r w:rsidR="00873F74">
              <w:t xml:space="preserve">, motivated, </w:t>
            </w:r>
            <w:r w:rsidR="00B9518B">
              <w:t>committed and</w:t>
            </w:r>
            <w:r>
              <w:t xml:space="preserve"> target driven</w:t>
            </w:r>
            <w:r w:rsidR="001A54FE">
              <w:t>.</w:t>
            </w:r>
          </w:p>
          <w:p w14:paraId="2B8F8CF9" w14:textId="77777777" w:rsidR="00C25B5A" w:rsidRDefault="00C25B5A" w:rsidP="00A20D54">
            <w:pPr>
              <w:rPr>
                <w:b/>
              </w:rPr>
            </w:pPr>
          </w:p>
          <w:p w14:paraId="3D1FF1EB" w14:textId="77777777" w:rsidR="00310FE0" w:rsidRDefault="00310FE0" w:rsidP="00A20D54">
            <w:r>
              <w:t>Be able to set and maintain the highest standards</w:t>
            </w:r>
            <w:r w:rsidR="00873F74">
              <w:t xml:space="preserve"> within the team, to build</w:t>
            </w:r>
            <w:r>
              <w:t xml:space="preserve"> professional relationships with </w:t>
            </w:r>
            <w:r w:rsidR="00873F74">
              <w:t>team members, c</w:t>
            </w:r>
            <w:r>
              <w:t>ustomers, colleagues and other external contacts.</w:t>
            </w:r>
          </w:p>
          <w:p w14:paraId="0D908676" w14:textId="77777777" w:rsidR="00310FE0" w:rsidRDefault="00310FE0" w:rsidP="00A20D54"/>
          <w:p w14:paraId="7C831848" w14:textId="77777777" w:rsidR="00C25B5A" w:rsidRDefault="00310FE0" w:rsidP="00A20D54">
            <w:r>
              <w:t xml:space="preserve">Flexible and proactive with </w:t>
            </w:r>
            <w:proofErr w:type="spellStart"/>
            <w:proofErr w:type="gramStart"/>
            <w:r>
              <w:t>a</w:t>
            </w:r>
            <w:proofErr w:type="spellEnd"/>
            <w:proofErr w:type="gramEnd"/>
            <w:r>
              <w:t xml:space="preserve"> </w:t>
            </w:r>
            <w:r w:rsidR="001A7500">
              <w:t>open</w:t>
            </w:r>
            <w:r>
              <w:t>-minded approach to developing services and sustain relationships with landlords and letting agents</w:t>
            </w:r>
            <w:r w:rsidR="00C25B5A">
              <w:t>.</w:t>
            </w:r>
            <w:r w:rsidR="00873F74">
              <w:t xml:space="preserve"> Implementing creative solutions </w:t>
            </w:r>
            <w:r w:rsidR="001A7500">
              <w:t>and leading on landlord shows and advertising</w:t>
            </w:r>
            <w:r w:rsidR="002867FE">
              <w:t xml:space="preserve"> schemes</w:t>
            </w:r>
            <w:r w:rsidR="001A7500">
              <w:t xml:space="preserve"> to increase the team portfolio.</w:t>
            </w:r>
          </w:p>
          <w:p w14:paraId="4C4783EE" w14:textId="77777777" w:rsidR="00C25B5A" w:rsidRDefault="00C25B5A" w:rsidP="00A20D54">
            <w:pPr>
              <w:rPr>
                <w:b/>
              </w:rPr>
            </w:pPr>
          </w:p>
          <w:p w14:paraId="6E9D3260" w14:textId="77777777" w:rsidR="001A54FE" w:rsidRDefault="00C25B5A" w:rsidP="00A20D54">
            <w:r>
              <w:t>Seek, encourage and recognise ideas, initiatives and improvements to deliver better services</w:t>
            </w:r>
            <w:r w:rsidR="00B96368">
              <w:t>, actively implement these initiatives.</w:t>
            </w:r>
          </w:p>
          <w:p w14:paraId="1FA282D0" w14:textId="77777777" w:rsidR="00C25B5A" w:rsidRDefault="00C25B5A" w:rsidP="00A20D54"/>
          <w:p w14:paraId="38813BCE" w14:textId="77777777" w:rsidR="001A54FE" w:rsidRDefault="00C25B5A" w:rsidP="00A20D54">
            <w:r>
              <w:t xml:space="preserve">Lead from the front, ensuring </w:t>
            </w:r>
            <w:r w:rsidR="001A7500">
              <w:t xml:space="preserve">transparency and </w:t>
            </w:r>
            <w:r>
              <w:t>communicating in a straightforward open way</w:t>
            </w:r>
            <w:r w:rsidR="001A7500">
              <w:t>, including any investigation relating to staff discipline and liaising with HR and upper management.</w:t>
            </w:r>
          </w:p>
          <w:p w14:paraId="50E02A4C" w14:textId="77777777" w:rsidR="001A54FE" w:rsidRDefault="001A54FE" w:rsidP="00A20D54"/>
          <w:p w14:paraId="42C384FE" w14:textId="77777777" w:rsidR="00C25B5A" w:rsidRDefault="00C25B5A" w:rsidP="00A20D54">
            <w:r>
              <w:t>Build a strong network of collaborative relationships internally and externally.</w:t>
            </w:r>
          </w:p>
          <w:p w14:paraId="61D1E6E1" w14:textId="77777777" w:rsidR="00C25B5A" w:rsidRDefault="00C25B5A" w:rsidP="00A20D54"/>
          <w:p w14:paraId="4C932113" w14:textId="77777777" w:rsidR="001A54FE" w:rsidRDefault="00C25B5A" w:rsidP="00A20D54">
            <w:r>
              <w:t xml:space="preserve">Take quick confident decisions, to move things forward to meet organisation goals. </w:t>
            </w:r>
          </w:p>
          <w:p w14:paraId="4368BFDA" w14:textId="77777777" w:rsidR="001A54FE" w:rsidRDefault="001A54FE" w:rsidP="00A20D54"/>
          <w:p w14:paraId="2494E1E4" w14:textId="77777777" w:rsidR="00310FE0" w:rsidRDefault="001A7500" w:rsidP="001A7500">
            <w:r>
              <w:t xml:space="preserve">Make strong, timely decisions in a </w:t>
            </w:r>
            <w:r w:rsidR="00B9518B">
              <w:t>fast-moving</w:t>
            </w:r>
            <w:r>
              <w:t xml:space="preserve"> environment</w:t>
            </w:r>
            <w:r w:rsidR="00B9518B">
              <w:t>.</w:t>
            </w:r>
          </w:p>
          <w:p w14:paraId="7EAABD8B" w14:textId="77777777" w:rsidR="00310FE0" w:rsidRDefault="00310FE0" w:rsidP="00A20D54">
            <w:pPr>
              <w:rPr>
                <w:b/>
              </w:rPr>
            </w:pPr>
          </w:p>
          <w:tbl>
            <w:tblPr>
              <w:tblW w:w="0" w:type="auto"/>
              <w:tblLook w:val="01E0" w:firstRow="1" w:lastRow="1" w:firstColumn="1" w:lastColumn="1" w:noHBand="0" w:noVBand="0"/>
            </w:tblPr>
            <w:tblGrid>
              <w:gridCol w:w="8353"/>
              <w:gridCol w:w="427"/>
            </w:tblGrid>
            <w:tr w:rsidR="00310FE0" w:rsidRPr="001F0246" w14:paraId="255F40BC" w14:textId="77777777" w:rsidTr="005505FB">
              <w:trPr>
                <w:trHeight w:val="2335"/>
              </w:trPr>
              <w:tc>
                <w:tcPr>
                  <w:tcW w:w="9180" w:type="dxa"/>
                </w:tcPr>
                <w:p w14:paraId="773675E7" w14:textId="77777777" w:rsidR="00310FE0" w:rsidRPr="001F0246" w:rsidRDefault="00310FE0" w:rsidP="00310FE0">
                  <w:pPr>
                    <w:jc w:val="both"/>
                    <w:rPr>
                      <w:rFonts w:ascii="Arial" w:hAnsi="Arial" w:cs="Arial"/>
                    </w:rPr>
                  </w:pPr>
                </w:p>
              </w:tc>
              <w:tc>
                <w:tcPr>
                  <w:tcW w:w="448" w:type="dxa"/>
                </w:tcPr>
                <w:p w14:paraId="7F561B38" w14:textId="77777777" w:rsidR="00310FE0" w:rsidRPr="00986D05" w:rsidRDefault="00310FE0" w:rsidP="00310FE0">
                  <w:pPr>
                    <w:jc w:val="both"/>
                    <w:rPr>
                      <w:rFonts w:ascii="Arial" w:hAnsi="Arial" w:cs="Arial"/>
                      <w:b/>
                    </w:rPr>
                  </w:pPr>
                </w:p>
              </w:tc>
            </w:tr>
          </w:tbl>
          <w:p w14:paraId="52433CD8" w14:textId="77777777" w:rsidR="00310FE0" w:rsidRPr="001F0246" w:rsidRDefault="00310FE0" w:rsidP="00310FE0">
            <w:pPr>
              <w:rPr>
                <w:rFonts w:ascii="Arial" w:hAnsi="Arial" w:cs="Arial"/>
                <w:sz w:val="22"/>
              </w:rPr>
            </w:pPr>
          </w:p>
          <w:p w14:paraId="78820E6C" w14:textId="77777777" w:rsidR="00310FE0" w:rsidRDefault="00310FE0" w:rsidP="00310FE0">
            <w:pPr>
              <w:pStyle w:val="Heading1"/>
              <w:rPr>
                <w:b w:val="0"/>
              </w:rPr>
            </w:pPr>
          </w:p>
        </w:tc>
      </w:tr>
      <w:tr w:rsidR="00C25B5A" w14:paraId="7288C62C" w14:textId="77777777" w:rsidTr="00A20D54">
        <w:tc>
          <w:tcPr>
            <w:tcW w:w="3008" w:type="dxa"/>
          </w:tcPr>
          <w:p w14:paraId="5A2B1937" w14:textId="77777777" w:rsidR="00C25B5A" w:rsidRDefault="00C25B5A" w:rsidP="00A20D54">
            <w:pPr>
              <w:rPr>
                <w:b/>
              </w:rPr>
            </w:pPr>
            <w:r>
              <w:rPr>
                <w:b/>
              </w:rPr>
              <w:t>Equal Opportunities</w:t>
            </w:r>
          </w:p>
          <w:p w14:paraId="42733463" w14:textId="77777777" w:rsidR="00C25B5A" w:rsidRDefault="00C25B5A" w:rsidP="00A20D54">
            <w:pPr>
              <w:rPr>
                <w:b/>
              </w:rPr>
            </w:pPr>
          </w:p>
          <w:p w14:paraId="58AD98E6" w14:textId="77777777" w:rsidR="00C25B5A" w:rsidRDefault="00C25B5A" w:rsidP="00A20D54">
            <w:pPr>
              <w:rPr>
                <w:b/>
              </w:rPr>
            </w:pPr>
          </w:p>
        </w:tc>
        <w:tc>
          <w:tcPr>
            <w:tcW w:w="6018" w:type="dxa"/>
            <w:gridSpan w:val="2"/>
            <w:vMerge w:val="restart"/>
          </w:tcPr>
          <w:p w14:paraId="16CF8EB7" w14:textId="77777777" w:rsidR="00C25B5A" w:rsidRDefault="00C25B5A" w:rsidP="00A20D54">
            <w:r>
              <w:t>Equal Opportunities Understand and demonstrate a willingness to promote positively Equal Opportunities</w:t>
            </w:r>
          </w:p>
          <w:p w14:paraId="33A2D02F" w14:textId="77777777" w:rsidR="00C25B5A" w:rsidRDefault="00C25B5A" w:rsidP="00A20D54"/>
          <w:p w14:paraId="08195C6A" w14:textId="77777777" w:rsidR="00975331" w:rsidRDefault="00975331" w:rsidP="00A20D54"/>
          <w:p w14:paraId="4FFB10F8" w14:textId="0D937BF8" w:rsidR="00C25B5A" w:rsidRDefault="00C25B5A" w:rsidP="00A20D54">
            <w:r>
              <w:t>Undertake all mandatory training relevant to the role and be responsible for your own Continuing Professional</w:t>
            </w:r>
            <w:r w:rsidR="001D0267">
              <w:t xml:space="preserve"> Development</w:t>
            </w:r>
          </w:p>
          <w:p w14:paraId="6DC6D85A" w14:textId="77777777" w:rsidR="00C97A30" w:rsidRDefault="00C97A30" w:rsidP="00A20D54"/>
          <w:p w14:paraId="0066E1DF" w14:textId="33B7C02D" w:rsidR="00C97A30" w:rsidRDefault="00C97A30" w:rsidP="00C97A30">
            <w:pPr>
              <w:jc w:val="both"/>
            </w:pPr>
            <w:r w:rsidRPr="00460339">
              <w:t>You will assist</w:t>
            </w:r>
            <w:r w:rsidR="006D59CA">
              <w:t xml:space="preserve"> and oversee</w:t>
            </w:r>
            <w:r w:rsidRPr="00460339">
              <w:t xml:space="preserve"> </w:t>
            </w:r>
            <w:r>
              <w:t>colleagues</w:t>
            </w:r>
            <w:r w:rsidRPr="00460339">
              <w:t xml:space="preserve"> with induction, training and development of new staff and the section by training on I.T. systems and through mentoring, job shadowing and/or presentations.</w:t>
            </w:r>
          </w:p>
          <w:p w14:paraId="2B544349" w14:textId="5AA5FF31" w:rsidR="004362F2" w:rsidRDefault="004362F2" w:rsidP="00C97A30">
            <w:pPr>
              <w:jc w:val="both"/>
            </w:pPr>
          </w:p>
          <w:p w14:paraId="2D3BD311" w14:textId="09364914" w:rsidR="004362F2" w:rsidRPr="00460339" w:rsidRDefault="004362F2" w:rsidP="00C97A30">
            <w:pPr>
              <w:jc w:val="both"/>
            </w:pPr>
            <w:r>
              <w:t xml:space="preserve">Full clean driving license needed as this post </w:t>
            </w:r>
            <w:r w:rsidR="00C806A1">
              <w:t>may require you</w:t>
            </w:r>
            <w:r>
              <w:t xml:space="preserve"> to travel </w:t>
            </w:r>
            <w:r w:rsidR="00C806A1">
              <w:t xml:space="preserve">in order to undertake inspections </w:t>
            </w:r>
            <w:r w:rsidR="00184362">
              <w:t>or carry out</w:t>
            </w:r>
            <w:r>
              <w:t xml:space="preserve"> </w:t>
            </w:r>
            <w:r w:rsidR="00184362">
              <w:t>visits.</w:t>
            </w:r>
          </w:p>
          <w:p w14:paraId="05F3CE27" w14:textId="77777777" w:rsidR="00C97A30" w:rsidRPr="00460339" w:rsidRDefault="00C97A30" w:rsidP="00C97A30">
            <w:pPr>
              <w:pStyle w:val="ListParagraph"/>
            </w:pPr>
          </w:p>
          <w:p w14:paraId="7538731A" w14:textId="77777777" w:rsidR="00C97A30" w:rsidRDefault="00C97A30" w:rsidP="00A20D54"/>
          <w:p w14:paraId="11A498DB" w14:textId="77777777" w:rsidR="00C25B5A" w:rsidRDefault="00C25B5A" w:rsidP="00A20D54">
            <w:pPr>
              <w:rPr>
                <w:b/>
              </w:rPr>
            </w:pPr>
          </w:p>
        </w:tc>
      </w:tr>
      <w:tr w:rsidR="00C25B5A" w14:paraId="33512D84" w14:textId="77777777" w:rsidTr="00A20D54">
        <w:tc>
          <w:tcPr>
            <w:tcW w:w="3008" w:type="dxa"/>
          </w:tcPr>
          <w:p w14:paraId="2700162C" w14:textId="4791612E" w:rsidR="004362F2" w:rsidRDefault="00C25B5A" w:rsidP="004362F2">
            <w:pPr>
              <w:rPr>
                <w:b/>
              </w:rPr>
            </w:pPr>
            <w:r>
              <w:rPr>
                <w:b/>
              </w:rPr>
              <w:lastRenderedPageBreak/>
              <w:t>Training</w:t>
            </w:r>
          </w:p>
          <w:p w14:paraId="6D0FA64C" w14:textId="77777777" w:rsidR="004362F2" w:rsidRDefault="004362F2" w:rsidP="004362F2">
            <w:pPr>
              <w:rPr>
                <w:b/>
              </w:rPr>
            </w:pPr>
          </w:p>
          <w:p w14:paraId="17750E36" w14:textId="77777777" w:rsidR="004362F2" w:rsidRDefault="004362F2" w:rsidP="004362F2">
            <w:pPr>
              <w:rPr>
                <w:b/>
              </w:rPr>
            </w:pPr>
          </w:p>
          <w:p w14:paraId="509C4047" w14:textId="77777777" w:rsidR="004362F2" w:rsidRDefault="004362F2" w:rsidP="004362F2">
            <w:pPr>
              <w:rPr>
                <w:b/>
              </w:rPr>
            </w:pPr>
          </w:p>
          <w:p w14:paraId="559FA7AF" w14:textId="77777777" w:rsidR="004362F2" w:rsidRDefault="004362F2" w:rsidP="004362F2">
            <w:pPr>
              <w:rPr>
                <w:b/>
              </w:rPr>
            </w:pPr>
          </w:p>
          <w:p w14:paraId="78EDA159" w14:textId="77777777" w:rsidR="004362F2" w:rsidRDefault="004362F2" w:rsidP="004362F2">
            <w:pPr>
              <w:rPr>
                <w:b/>
              </w:rPr>
            </w:pPr>
          </w:p>
          <w:p w14:paraId="5A3DEAAD" w14:textId="77777777" w:rsidR="004362F2" w:rsidRDefault="004362F2" w:rsidP="004362F2">
            <w:pPr>
              <w:rPr>
                <w:b/>
              </w:rPr>
            </w:pPr>
          </w:p>
          <w:p w14:paraId="6116AD10" w14:textId="77777777" w:rsidR="004362F2" w:rsidRDefault="004362F2" w:rsidP="004362F2">
            <w:pPr>
              <w:rPr>
                <w:b/>
              </w:rPr>
            </w:pPr>
          </w:p>
          <w:p w14:paraId="0427842B" w14:textId="740038D6" w:rsidR="004362F2" w:rsidRDefault="004362F2" w:rsidP="004362F2">
            <w:pPr>
              <w:rPr>
                <w:b/>
              </w:rPr>
            </w:pPr>
            <w:r>
              <w:rPr>
                <w:b/>
              </w:rPr>
              <w:t>Car and Driving License</w:t>
            </w:r>
          </w:p>
        </w:tc>
        <w:tc>
          <w:tcPr>
            <w:tcW w:w="6018" w:type="dxa"/>
            <w:gridSpan w:val="2"/>
            <w:vMerge/>
          </w:tcPr>
          <w:p w14:paraId="7B061499" w14:textId="77777777" w:rsidR="00C25B5A" w:rsidRDefault="00C25B5A" w:rsidP="00A20D54">
            <w:pPr>
              <w:rPr>
                <w:b/>
              </w:rPr>
            </w:pPr>
          </w:p>
        </w:tc>
      </w:tr>
    </w:tbl>
    <w:p w14:paraId="4C4BE536" w14:textId="77777777" w:rsidR="00C25B5A" w:rsidRPr="001114E6" w:rsidRDefault="00C25B5A" w:rsidP="00C25B5A"/>
    <w:p w14:paraId="16A534AB" w14:textId="77777777" w:rsidR="001114E6" w:rsidRPr="001114E6" w:rsidRDefault="001114E6" w:rsidP="001114E6"/>
    <w:sectPr w:rsidR="001114E6" w:rsidRPr="001114E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71C0" w14:textId="77777777" w:rsidR="00620748" w:rsidRDefault="00620748" w:rsidP="007403C5">
      <w:pPr>
        <w:spacing w:after="0" w:line="240" w:lineRule="auto"/>
      </w:pPr>
      <w:r>
        <w:separator/>
      </w:r>
    </w:p>
  </w:endnote>
  <w:endnote w:type="continuationSeparator" w:id="0">
    <w:p w14:paraId="6D1B2587" w14:textId="77777777" w:rsidR="00620748" w:rsidRDefault="00620748" w:rsidP="0074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Lato Black">
    <w:altName w:val="Calibri"/>
    <w:panose1 w:val="020F0A02020204030203"/>
    <w:charset w:val="00"/>
    <w:family w:val="swiss"/>
    <w:pitch w:val="variable"/>
    <w:sig w:usb0="A00000AF" w:usb1="50006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2228" w14:textId="77777777" w:rsidR="00620748" w:rsidRDefault="00620748" w:rsidP="007403C5">
      <w:pPr>
        <w:spacing w:after="0" w:line="240" w:lineRule="auto"/>
      </w:pPr>
      <w:r>
        <w:separator/>
      </w:r>
    </w:p>
  </w:footnote>
  <w:footnote w:type="continuationSeparator" w:id="0">
    <w:p w14:paraId="61D47FDF" w14:textId="77777777" w:rsidR="00620748" w:rsidRDefault="00620748" w:rsidP="00740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34C0" w14:textId="77777777" w:rsidR="007403C5" w:rsidRDefault="007403C5" w:rsidP="007403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77"/>
    <w:multiLevelType w:val="hybridMultilevel"/>
    <w:tmpl w:val="1236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81BEB"/>
    <w:multiLevelType w:val="hybridMultilevel"/>
    <w:tmpl w:val="8068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958E1"/>
    <w:multiLevelType w:val="hybridMultilevel"/>
    <w:tmpl w:val="D1540692"/>
    <w:lvl w:ilvl="0" w:tplc="0809000F">
      <w:start w:val="1"/>
      <w:numFmt w:val="decimal"/>
      <w:lvlText w:val="%1."/>
      <w:lvlJc w:val="left"/>
      <w:pPr>
        <w:tabs>
          <w:tab w:val="num" w:pos="644"/>
        </w:tabs>
        <w:ind w:left="644"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061118"/>
    <w:multiLevelType w:val="hybridMultilevel"/>
    <w:tmpl w:val="A5C89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CD252B"/>
    <w:multiLevelType w:val="hybridMultilevel"/>
    <w:tmpl w:val="AC802E4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440AB5"/>
    <w:multiLevelType w:val="hybridMultilevel"/>
    <w:tmpl w:val="0B6468FE"/>
    <w:lvl w:ilvl="0" w:tplc="0809000F">
      <w:start w:val="1"/>
      <w:numFmt w:val="decimal"/>
      <w:lvlText w:val="%1."/>
      <w:lvlJc w:val="left"/>
      <w:pPr>
        <w:tabs>
          <w:tab w:val="num" w:pos="644"/>
        </w:tabs>
        <w:ind w:left="644"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9570268">
    <w:abstractNumId w:val="3"/>
  </w:num>
  <w:num w:numId="2" w16cid:durableId="1739093211">
    <w:abstractNumId w:val="0"/>
  </w:num>
  <w:num w:numId="3" w16cid:durableId="56051613">
    <w:abstractNumId w:val="4"/>
  </w:num>
  <w:num w:numId="4" w16cid:durableId="1122067906">
    <w:abstractNumId w:val="2"/>
  </w:num>
  <w:num w:numId="5" w16cid:durableId="2027442593">
    <w:abstractNumId w:val="5"/>
  </w:num>
  <w:num w:numId="6" w16cid:durableId="831795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5A"/>
    <w:rsid w:val="00013B2F"/>
    <w:rsid w:val="00041A28"/>
    <w:rsid w:val="000671EE"/>
    <w:rsid w:val="000722DF"/>
    <w:rsid w:val="000752C2"/>
    <w:rsid w:val="00081186"/>
    <w:rsid w:val="000B33B8"/>
    <w:rsid w:val="000E168E"/>
    <w:rsid w:val="000E4042"/>
    <w:rsid w:val="000E70B0"/>
    <w:rsid w:val="001114E6"/>
    <w:rsid w:val="00111CF0"/>
    <w:rsid w:val="001148B0"/>
    <w:rsid w:val="00176357"/>
    <w:rsid w:val="00184362"/>
    <w:rsid w:val="00192882"/>
    <w:rsid w:val="00194FEA"/>
    <w:rsid w:val="001A31AD"/>
    <w:rsid w:val="001A54FE"/>
    <w:rsid w:val="001A7500"/>
    <w:rsid w:val="001A78B7"/>
    <w:rsid w:val="001C4143"/>
    <w:rsid w:val="001D0267"/>
    <w:rsid w:val="001E30EE"/>
    <w:rsid w:val="0022182A"/>
    <w:rsid w:val="002867FE"/>
    <w:rsid w:val="002C3614"/>
    <w:rsid w:val="002D0C5D"/>
    <w:rsid w:val="002D36DC"/>
    <w:rsid w:val="002F2D7C"/>
    <w:rsid w:val="00310FE0"/>
    <w:rsid w:val="00346651"/>
    <w:rsid w:val="00384286"/>
    <w:rsid w:val="003A4752"/>
    <w:rsid w:val="00405757"/>
    <w:rsid w:val="00420799"/>
    <w:rsid w:val="00421E61"/>
    <w:rsid w:val="004362F2"/>
    <w:rsid w:val="00436359"/>
    <w:rsid w:val="00460339"/>
    <w:rsid w:val="0046414E"/>
    <w:rsid w:val="004B7A99"/>
    <w:rsid w:val="004C52EC"/>
    <w:rsid w:val="005750FB"/>
    <w:rsid w:val="005A0310"/>
    <w:rsid w:val="005B4942"/>
    <w:rsid w:val="00603BD2"/>
    <w:rsid w:val="00620748"/>
    <w:rsid w:val="00622903"/>
    <w:rsid w:val="006234FD"/>
    <w:rsid w:val="0063738E"/>
    <w:rsid w:val="006856ED"/>
    <w:rsid w:val="006B317A"/>
    <w:rsid w:val="006B57E2"/>
    <w:rsid w:val="006C113B"/>
    <w:rsid w:val="006C185E"/>
    <w:rsid w:val="006D59CA"/>
    <w:rsid w:val="006E2D0D"/>
    <w:rsid w:val="0073145F"/>
    <w:rsid w:val="00734D96"/>
    <w:rsid w:val="007403C5"/>
    <w:rsid w:val="007B348F"/>
    <w:rsid w:val="008271CA"/>
    <w:rsid w:val="00852E62"/>
    <w:rsid w:val="00873F74"/>
    <w:rsid w:val="00894773"/>
    <w:rsid w:val="00926591"/>
    <w:rsid w:val="00926C87"/>
    <w:rsid w:val="00973982"/>
    <w:rsid w:val="00975331"/>
    <w:rsid w:val="00987C2A"/>
    <w:rsid w:val="00A03516"/>
    <w:rsid w:val="00A34F9B"/>
    <w:rsid w:val="00A72056"/>
    <w:rsid w:val="00A77146"/>
    <w:rsid w:val="00AA0CEE"/>
    <w:rsid w:val="00AA641A"/>
    <w:rsid w:val="00AC60F0"/>
    <w:rsid w:val="00B01FF7"/>
    <w:rsid w:val="00B027F0"/>
    <w:rsid w:val="00B441D5"/>
    <w:rsid w:val="00B556D4"/>
    <w:rsid w:val="00B752BC"/>
    <w:rsid w:val="00B934A3"/>
    <w:rsid w:val="00B9518B"/>
    <w:rsid w:val="00B96368"/>
    <w:rsid w:val="00BB67E2"/>
    <w:rsid w:val="00C25B5A"/>
    <w:rsid w:val="00C26377"/>
    <w:rsid w:val="00C3316C"/>
    <w:rsid w:val="00C53C96"/>
    <w:rsid w:val="00C73CBB"/>
    <w:rsid w:val="00C806A1"/>
    <w:rsid w:val="00C97A30"/>
    <w:rsid w:val="00CA6F5E"/>
    <w:rsid w:val="00CC6633"/>
    <w:rsid w:val="00CD36D3"/>
    <w:rsid w:val="00D025AA"/>
    <w:rsid w:val="00D20584"/>
    <w:rsid w:val="00D36686"/>
    <w:rsid w:val="00D47CEE"/>
    <w:rsid w:val="00D55F39"/>
    <w:rsid w:val="00D73F58"/>
    <w:rsid w:val="00D752F8"/>
    <w:rsid w:val="00D839B9"/>
    <w:rsid w:val="00D83D31"/>
    <w:rsid w:val="00DA722A"/>
    <w:rsid w:val="00DC4A43"/>
    <w:rsid w:val="00DC6704"/>
    <w:rsid w:val="00DF08D1"/>
    <w:rsid w:val="00DF2635"/>
    <w:rsid w:val="00E44534"/>
    <w:rsid w:val="00E460B8"/>
    <w:rsid w:val="00E63000"/>
    <w:rsid w:val="00E65A76"/>
    <w:rsid w:val="00E73C3C"/>
    <w:rsid w:val="00EC05EA"/>
    <w:rsid w:val="00EC3DA9"/>
    <w:rsid w:val="00EC4713"/>
    <w:rsid w:val="00F00E87"/>
    <w:rsid w:val="00F1343F"/>
    <w:rsid w:val="00F43007"/>
    <w:rsid w:val="00F50031"/>
    <w:rsid w:val="00F872D9"/>
    <w:rsid w:val="00F93AF7"/>
    <w:rsid w:val="00FB3087"/>
    <w:rsid w:val="00FB3767"/>
    <w:rsid w:val="00FD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C0226"/>
  <w15:chartTrackingRefBased/>
  <w15:docId w15:val="{DB810A2D-21C6-47D6-8A9E-24843E27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5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B5A"/>
    <w:rPr>
      <w:rFonts w:ascii="Lato" w:hAnsi="Lato"/>
    </w:rPr>
  </w:style>
  <w:style w:type="paragraph" w:styleId="Heading1">
    <w:name w:val="heading 1"/>
    <w:basedOn w:val="Normal"/>
    <w:next w:val="Normal"/>
    <w:link w:val="Heading1Char"/>
    <w:qFormat/>
    <w:rsid w:val="00CD36D3"/>
    <w:pPr>
      <w:keepNext/>
      <w:keepLines/>
      <w:spacing w:after="240"/>
      <w:outlineLvl w:val="0"/>
    </w:pPr>
    <w:rPr>
      <w:rFonts w:ascii="Lato Black" w:eastAsiaTheme="majorEastAsia" w:hAnsi="Lato Black" w:cstheme="majorBidi"/>
      <w:b/>
      <w:bCs/>
      <w:color w:val="1C1C1C"/>
      <w:sz w:val="96"/>
      <w:szCs w:val="96"/>
    </w:rPr>
  </w:style>
  <w:style w:type="paragraph" w:styleId="Heading2">
    <w:name w:val="heading 2"/>
    <w:basedOn w:val="Normal"/>
    <w:next w:val="Normal"/>
    <w:link w:val="Heading2Char"/>
    <w:uiPriority w:val="9"/>
    <w:unhideWhenUsed/>
    <w:qFormat/>
    <w:rsid w:val="00CD36D3"/>
    <w:pPr>
      <w:spacing w:before="190" w:after="57"/>
      <w:outlineLvl w:val="1"/>
    </w:pPr>
    <w:rPr>
      <w:rFonts w:ascii="Lato Black" w:hAnsi="Lato Black"/>
      <w:sz w:val="40"/>
      <w:szCs w:val="66"/>
    </w:rPr>
  </w:style>
  <w:style w:type="paragraph" w:styleId="Heading3">
    <w:name w:val="heading 3"/>
    <w:basedOn w:val="Heading2"/>
    <w:next w:val="Normal"/>
    <w:link w:val="Heading3Char"/>
    <w:uiPriority w:val="9"/>
    <w:unhideWhenUsed/>
    <w:qFormat/>
    <w:rsid w:val="00CD36D3"/>
    <w:pPr>
      <w:outlineLvl w:val="2"/>
    </w:pPr>
    <w:rPr>
      <w:sz w:val="32"/>
    </w:rPr>
  </w:style>
  <w:style w:type="paragraph" w:styleId="Heading4">
    <w:name w:val="heading 4"/>
    <w:basedOn w:val="Normal"/>
    <w:next w:val="Normal"/>
    <w:link w:val="Heading4Char"/>
    <w:uiPriority w:val="9"/>
    <w:unhideWhenUsed/>
    <w:qFormat/>
    <w:rsid w:val="00CD36D3"/>
    <w:pPr>
      <w:spacing w:before="190" w:after="57"/>
      <w:outlineLvl w:val="3"/>
    </w:pPr>
    <w:rPr>
      <w:rFonts w:ascii="Lato Black" w:hAnsi="Lato Black"/>
      <w:sz w:val="28"/>
      <w:szCs w:val="32"/>
    </w:rPr>
  </w:style>
  <w:style w:type="paragraph" w:styleId="Heading5">
    <w:name w:val="heading 5"/>
    <w:basedOn w:val="Heading4"/>
    <w:next w:val="Normal"/>
    <w:link w:val="Heading5Char"/>
    <w:uiPriority w:val="9"/>
    <w:unhideWhenUsed/>
    <w:qFormat/>
    <w:rsid w:val="00CD36D3"/>
    <w:pPr>
      <w:outlineLvl w:val="4"/>
    </w:pPr>
    <w:rPr>
      <w:sz w:val="24"/>
    </w:rPr>
  </w:style>
  <w:style w:type="paragraph" w:styleId="Heading6">
    <w:name w:val="heading 6"/>
    <w:basedOn w:val="Heading5"/>
    <w:next w:val="Normal"/>
    <w:link w:val="Heading6Char"/>
    <w:uiPriority w:val="9"/>
    <w:unhideWhenUsed/>
    <w:qFormat/>
    <w:rsid w:val="00CD36D3"/>
    <w:pPr>
      <w:outlineLvl w:val="5"/>
    </w:pPr>
    <w:rPr>
      <w:sz w:val="22"/>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F7EC09"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6D3"/>
    <w:rPr>
      <w:rFonts w:ascii="Lato Black" w:eastAsiaTheme="majorEastAsia" w:hAnsi="Lato Black" w:cstheme="majorBidi"/>
      <w:b/>
      <w:bCs/>
      <w:color w:val="1C1C1C"/>
      <w:sz w:val="96"/>
      <w:szCs w:val="96"/>
    </w:rPr>
  </w:style>
  <w:style w:type="character" w:customStyle="1" w:styleId="Heading2Char">
    <w:name w:val="Heading 2 Char"/>
    <w:basedOn w:val="DefaultParagraphFont"/>
    <w:link w:val="Heading2"/>
    <w:uiPriority w:val="9"/>
    <w:rsid w:val="00CD36D3"/>
    <w:rPr>
      <w:rFonts w:ascii="Lato Black" w:hAnsi="Lato Black"/>
      <w:sz w:val="40"/>
      <w:szCs w:val="66"/>
    </w:rPr>
  </w:style>
  <w:style w:type="character" w:customStyle="1" w:styleId="Heading3Char">
    <w:name w:val="Heading 3 Char"/>
    <w:basedOn w:val="DefaultParagraphFont"/>
    <w:link w:val="Heading3"/>
    <w:uiPriority w:val="9"/>
    <w:rsid w:val="00CD36D3"/>
    <w:rPr>
      <w:rFonts w:ascii="Lato Black" w:hAnsi="Lato Black"/>
      <w:sz w:val="32"/>
      <w:szCs w:val="66"/>
    </w:rPr>
  </w:style>
  <w:style w:type="character" w:customStyle="1" w:styleId="Heading4Char">
    <w:name w:val="Heading 4 Char"/>
    <w:basedOn w:val="DefaultParagraphFont"/>
    <w:link w:val="Heading4"/>
    <w:uiPriority w:val="9"/>
    <w:rsid w:val="00CD36D3"/>
    <w:rPr>
      <w:rFonts w:ascii="Lato Black" w:hAnsi="Lato Black"/>
      <w:sz w:val="28"/>
      <w:szCs w:val="32"/>
    </w:rPr>
  </w:style>
  <w:style w:type="character" w:customStyle="1" w:styleId="Heading5Char">
    <w:name w:val="Heading 5 Char"/>
    <w:basedOn w:val="DefaultParagraphFont"/>
    <w:link w:val="Heading5"/>
    <w:uiPriority w:val="9"/>
    <w:rsid w:val="00CD36D3"/>
    <w:rPr>
      <w:rFonts w:ascii="Lato Black" w:hAnsi="Lato Black"/>
      <w:sz w:val="24"/>
      <w:szCs w:val="32"/>
    </w:rPr>
  </w:style>
  <w:style w:type="character" w:customStyle="1" w:styleId="Heading6Char">
    <w:name w:val="Heading 6 Char"/>
    <w:basedOn w:val="DefaultParagraphFont"/>
    <w:link w:val="Heading6"/>
    <w:uiPriority w:val="9"/>
    <w:rsid w:val="00CD36D3"/>
    <w:rPr>
      <w:rFonts w:ascii="Lato Black" w:hAnsi="Lato Black"/>
      <w:szCs w:val="32"/>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F7EC09"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F7EC09"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F7EC09"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F7EC09"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F7EC09" w:themeColor="accent1"/>
      </w:pBdr>
      <w:spacing w:before="200" w:after="280"/>
      <w:ind w:left="936" w:right="936"/>
    </w:pPr>
    <w:rPr>
      <w:b/>
      <w:bCs/>
      <w:i/>
      <w:iCs/>
      <w:color w:val="F7EC09" w:themeColor="accent1"/>
    </w:rPr>
  </w:style>
  <w:style w:type="character" w:customStyle="1" w:styleId="IntenseQuoteChar">
    <w:name w:val="Intense Quote Char"/>
    <w:basedOn w:val="DefaultParagraphFont"/>
    <w:link w:val="IntenseQuote"/>
    <w:uiPriority w:val="30"/>
    <w:rsid w:val="00DA722A"/>
    <w:rPr>
      <w:b/>
      <w:bCs/>
      <w:i/>
      <w:iCs/>
      <w:color w:val="F7EC09"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F7EC09" w:themeColor="accent1"/>
    </w:rPr>
  </w:style>
  <w:style w:type="character" w:styleId="SubtleReference">
    <w:name w:val="Subtle Reference"/>
    <w:basedOn w:val="DefaultParagraphFont"/>
    <w:uiPriority w:val="31"/>
    <w:qFormat/>
    <w:rsid w:val="00DA722A"/>
    <w:rPr>
      <w:smallCaps/>
      <w:color w:val="002060" w:themeColor="accent2"/>
      <w:u w:val="single"/>
    </w:rPr>
  </w:style>
  <w:style w:type="character" w:styleId="IntenseReference">
    <w:name w:val="Intense Reference"/>
    <w:basedOn w:val="DefaultParagraphFont"/>
    <w:uiPriority w:val="32"/>
    <w:qFormat/>
    <w:rsid w:val="00DA722A"/>
    <w:rPr>
      <w:b/>
      <w:bCs/>
      <w:smallCaps/>
      <w:color w:val="002060"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F7EC09" w:themeColor="accent1"/>
      <w:sz w:val="18"/>
      <w:szCs w:val="18"/>
    </w:rPr>
  </w:style>
  <w:style w:type="table" w:customStyle="1" w:styleId="BexleyTable">
    <w:name w:val="Bexley Table"/>
    <w:basedOn w:val="TableNormal"/>
    <w:uiPriority w:val="99"/>
    <w:rsid w:val="00C73CBB"/>
    <w:pPr>
      <w:spacing w:after="0" w:line="240" w:lineRule="auto"/>
    </w:pPr>
    <w:rPr>
      <w:rFonts w:ascii="Lato" w:hAnsi="Lato" w:cs="Times New Roman"/>
      <w:color w:val="FFFFFF"/>
      <w:sz w:val="20"/>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13" w:type="dxa"/>
        <w:bottom w:w="113" w:type="dxa"/>
      </w:tblCellMar>
    </w:tblPr>
    <w:tcPr>
      <w:shd w:val="clear" w:color="auto" w:fill="E1FBFF"/>
      <w:tcMar>
        <w:top w:w="85" w:type="dxa"/>
      </w:tcMar>
    </w:tcPr>
    <w:tblStylePr w:type="firstRow">
      <w:pPr>
        <w:jc w:val="left"/>
      </w:pPr>
      <w:rPr>
        <w:rFonts w:ascii="Lato Black" w:hAnsi="Lato Black"/>
        <w:b/>
        <w:color w:val="D82A91"/>
        <w:sz w:val="20"/>
      </w:rPr>
      <w:tblPr/>
      <w:tcPr>
        <w:shd w:val="clear" w:color="auto" w:fill="00BDD6"/>
      </w:tcPr>
    </w:tblStylePr>
  </w:style>
  <w:style w:type="table" w:styleId="TableGrid">
    <w:name w:val="Table Grid"/>
    <w:basedOn w:val="TableNormal"/>
    <w:uiPriority w:val="59"/>
    <w:rsid w:val="00AA641A"/>
    <w:pPr>
      <w:spacing w:after="0" w:line="240" w:lineRule="auto"/>
    </w:pPr>
    <w:rPr>
      <w:rFonts w:ascii="Lato" w:hAnsi="Lato"/>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13" w:type="dxa"/>
        <w:bottom w:w="113" w:type="dxa"/>
      </w:tblCellMar>
    </w:tblPr>
    <w:tcPr>
      <w:shd w:val="clear" w:color="auto" w:fill="C0F8FF" w:themeFill="accent4" w:themeFillTint="33"/>
    </w:tcPr>
    <w:tblStylePr w:type="firstRow">
      <w:rPr>
        <w:rFonts w:ascii="Lato Black" w:hAnsi="Lato Black"/>
        <w:b/>
        <w:sz w:val="20"/>
      </w:rPr>
      <w:tblPr/>
      <w:tcPr>
        <w:tcBorders>
          <w:top w:val="nil"/>
          <w:left w:val="nil"/>
          <w:bottom w:val="nil"/>
          <w:right w:val="nil"/>
          <w:insideH w:val="nil"/>
          <w:insideV w:val="single" w:sz="12" w:space="0" w:color="F8F8F8" w:themeColor="background2"/>
          <w:tl2br w:val="nil"/>
          <w:tr2bl w:val="nil"/>
        </w:tcBorders>
        <w:shd w:val="clear" w:color="auto" w:fill="00BDD6"/>
      </w:tcPr>
    </w:tblStylePr>
  </w:style>
  <w:style w:type="paragraph" w:customStyle="1" w:styleId="Default">
    <w:name w:val="Default"/>
    <w:rsid w:val="00C25B5A"/>
    <w:pPr>
      <w:autoSpaceDE w:val="0"/>
      <w:autoSpaceDN w:val="0"/>
      <w:adjustRightInd w:val="0"/>
      <w:spacing w:after="0" w:line="240" w:lineRule="auto"/>
    </w:pPr>
    <w:rPr>
      <w:rFonts w:cs="Arial"/>
      <w:color w:val="000000"/>
      <w:sz w:val="24"/>
      <w:szCs w:val="24"/>
    </w:rPr>
  </w:style>
  <w:style w:type="paragraph" w:styleId="BodyText">
    <w:name w:val="Body Text"/>
    <w:link w:val="BodyTextChar"/>
    <w:rsid w:val="00192882"/>
    <w:pPr>
      <w:spacing w:after="0" w:line="240" w:lineRule="auto"/>
    </w:pPr>
    <w:rPr>
      <w:rFonts w:ascii="Times New Roman" w:eastAsia="Times New Roman" w:hAnsi="Times New Roman" w:cs="Times New Roman"/>
      <w:color w:val="000000"/>
      <w:sz w:val="24"/>
      <w:szCs w:val="20"/>
      <w:lang w:val="en-US" w:eastAsia="en-GB"/>
    </w:rPr>
  </w:style>
  <w:style w:type="character" w:customStyle="1" w:styleId="BodyTextChar">
    <w:name w:val="Body Text Char"/>
    <w:basedOn w:val="DefaultParagraphFont"/>
    <w:link w:val="BodyText"/>
    <w:rsid w:val="00192882"/>
    <w:rPr>
      <w:rFonts w:ascii="Times New Roman" w:eastAsia="Times New Roman" w:hAnsi="Times New Roman" w:cs="Times New Roman"/>
      <w:color w:val="000000"/>
      <w:sz w:val="24"/>
      <w:szCs w:val="20"/>
      <w:lang w:val="en-US" w:eastAsia="en-GB"/>
    </w:rPr>
  </w:style>
  <w:style w:type="paragraph" w:styleId="Header">
    <w:name w:val="header"/>
    <w:basedOn w:val="Normal"/>
    <w:link w:val="HeaderChar"/>
    <w:uiPriority w:val="99"/>
    <w:unhideWhenUsed/>
    <w:rsid w:val="00740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3C5"/>
    <w:rPr>
      <w:rFonts w:ascii="Lato" w:hAnsi="Lato"/>
    </w:rPr>
  </w:style>
  <w:style w:type="paragraph" w:styleId="Footer">
    <w:name w:val="footer"/>
    <w:basedOn w:val="Normal"/>
    <w:link w:val="FooterChar"/>
    <w:uiPriority w:val="99"/>
    <w:unhideWhenUsed/>
    <w:rsid w:val="00740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3C5"/>
    <w:rPr>
      <w:rFonts w:ascii="Lato" w:hAnsi="Lato"/>
    </w:rPr>
  </w:style>
  <w:style w:type="paragraph" w:styleId="NormalWeb">
    <w:name w:val="Normal (Web)"/>
    <w:basedOn w:val="Normal"/>
    <w:uiPriority w:val="99"/>
    <w:semiHidden/>
    <w:unhideWhenUsed/>
    <w:rsid w:val="00D839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21852">
      <w:bodyDiv w:val="1"/>
      <w:marLeft w:val="0"/>
      <w:marRight w:val="0"/>
      <w:marTop w:val="0"/>
      <w:marBottom w:val="0"/>
      <w:divBdr>
        <w:top w:val="none" w:sz="0" w:space="0" w:color="auto"/>
        <w:left w:val="none" w:sz="0" w:space="0" w:color="auto"/>
        <w:bottom w:val="none" w:sz="0" w:space="0" w:color="auto"/>
        <w:right w:val="none" w:sz="0" w:space="0" w:color="auto"/>
      </w:divBdr>
    </w:div>
    <w:div w:id="16557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F7EC09"/>
      </a:accent1>
      <a:accent2>
        <a:srgbClr val="002060"/>
      </a:accent2>
      <a:accent3>
        <a:srgbClr val="92278F"/>
      </a:accent3>
      <a:accent4>
        <a:srgbClr val="00AEC3"/>
      </a:accent4>
      <a:accent5>
        <a:srgbClr val="D82A91"/>
      </a:accent5>
      <a:accent6>
        <a:srgbClr val="8DC63F"/>
      </a:accent6>
      <a:hlink>
        <a:srgbClr val="0042C7"/>
      </a:hlink>
      <a:folHlink>
        <a:srgbClr val="92278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2079FD9433184BB195F119F0639E66" ma:contentTypeVersion="1" ma:contentTypeDescription="Create a new document." ma:contentTypeScope="" ma:versionID="2d703c64440d5943788a5f63ce592e3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23A12-A360-49AB-B174-CFA27871E014}">
  <ds:schemaRefs>
    <ds:schemaRef ds:uri="http://schemas.microsoft.com/sharepoint/v3/contenttype/forms"/>
  </ds:schemaRefs>
</ds:datastoreItem>
</file>

<file path=customXml/itemProps2.xml><?xml version="1.0" encoding="utf-8"?>
<ds:datastoreItem xmlns:ds="http://schemas.openxmlformats.org/officeDocument/2006/customXml" ds:itemID="{BAD67018-034C-4EB1-B1ED-3E063DE318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5BFD00-7A17-4350-B057-0B2E0749A08D}">
  <ds:schemaRefs>
    <ds:schemaRef ds:uri="http://schemas.openxmlformats.org/officeDocument/2006/bibliography"/>
  </ds:schemaRefs>
</ds:datastoreItem>
</file>

<file path=customXml/itemProps4.xml><?xml version="1.0" encoding="utf-8"?>
<ds:datastoreItem xmlns:ds="http://schemas.openxmlformats.org/officeDocument/2006/customXml" ds:itemID="{67BE8529-C7B3-4EE0-8924-583F98B6C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1348</Words>
  <Characters>7994</Characters>
  <Application>Microsoft Office Word</Application>
  <DocSecurity>0</DocSecurity>
  <Lines>266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Lansley, Jacqui</dc:creator>
  <cp:keywords/>
  <dc:description/>
  <cp:lastModifiedBy>Songer, Jo</cp:lastModifiedBy>
  <cp:revision>18</cp:revision>
  <dcterms:created xsi:type="dcterms:W3CDTF">2025-10-15T14:17:00Z</dcterms:created>
  <dcterms:modified xsi:type="dcterms:W3CDTF">2025-10-15T14:47:00Z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0x010100CB2079FD9433184BB195F119F0639E66</vt:lpwstr>
  </property>
  <property fmtid="{D5CDD505-2E9C-101B-9397-08002B2CF9AE}" pid="3" name="Order">
    <vt:r8>7000</vt:r8>
  </property>
</Properties>
</file>