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114E64DD" w14:textId="2C787BE2" w:rsidR="00B11C1A" w:rsidRPr="00851604" w:rsidRDefault="00B11C1A" w:rsidP="00851604">
      <w:pPr>
        <w:pStyle w:val="Heading1"/>
        <w:rPr>
          <w:rFonts w:ascii="Lato" w:hAnsi="Lato"/>
          <w:sz w:val="22"/>
          <w:szCs w:val="22"/>
        </w:rPr>
      </w:pPr>
      <w:r w:rsidRPr="00851604">
        <w:rPr>
          <w:rFonts w:ascii="Lato" w:hAnsi="Lato"/>
          <w:sz w:val="22"/>
          <w:szCs w:val="22"/>
        </w:rPr>
        <w:t>Management Group:</w:t>
      </w:r>
      <w:r w:rsidR="0019482F" w:rsidRPr="00851604">
        <w:rPr>
          <w:rFonts w:ascii="Lato" w:hAnsi="Lato"/>
          <w:sz w:val="22"/>
          <w:szCs w:val="22"/>
        </w:rPr>
        <w:t xml:space="preserve"> Place</w:t>
      </w:r>
      <w:r w:rsidR="00EB0305" w:rsidRPr="00851604">
        <w:rPr>
          <w:rFonts w:ascii="Lato" w:hAnsi="Lato"/>
          <w:sz w:val="22"/>
          <w:szCs w:val="22"/>
        </w:rPr>
        <w:br/>
      </w:r>
      <w:r w:rsidRPr="00851604">
        <w:rPr>
          <w:rFonts w:ascii="Lato" w:hAnsi="Lato"/>
          <w:sz w:val="22"/>
          <w:szCs w:val="22"/>
        </w:rPr>
        <w:t>Department/Section:</w:t>
      </w:r>
      <w:r w:rsidR="0019482F" w:rsidRPr="00851604">
        <w:rPr>
          <w:rFonts w:ascii="Lato" w:hAnsi="Lato"/>
          <w:sz w:val="22"/>
          <w:szCs w:val="22"/>
        </w:rPr>
        <w:t xml:space="preserve"> Housing and Strategic Planning/Strategic Planning</w:t>
      </w:r>
      <w:r w:rsidR="00EB0305" w:rsidRPr="00851604">
        <w:rPr>
          <w:rFonts w:ascii="Lato" w:hAnsi="Lato"/>
          <w:sz w:val="22"/>
          <w:szCs w:val="22"/>
        </w:rPr>
        <w:br/>
      </w:r>
      <w:r w:rsidRPr="00851604">
        <w:rPr>
          <w:rFonts w:ascii="Lato" w:hAnsi="Lato"/>
          <w:sz w:val="22"/>
          <w:szCs w:val="22"/>
        </w:rPr>
        <w:t>Job Title:</w:t>
      </w:r>
      <w:r w:rsidR="0019482F" w:rsidRPr="00851604">
        <w:rPr>
          <w:rFonts w:ascii="Lato" w:hAnsi="Lato"/>
          <w:sz w:val="22"/>
          <w:szCs w:val="22"/>
        </w:rPr>
        <w:t xml:space="preserve"> Career Grade Building Inspector</w:t>
      </w:r>
      <w:r w:rsidR="00EB0305" w:rsidRPr="00851604">
        <w:rPr>
          <w:rFonts w:ascii="Lato" w:hAnsi="Lato"/>
          <w:sz w:val="22"/>
          <w:szCs w:val="22"/>
        </w:rPr>
        <w:br/>
      </w:r>
      <w:r w:rsidRPr="00851604">
        <w:rPr>
          <w:rFonts w:ascii="Lato" w:hAnsi="Lato"/>
          <w:sz w:val="22"/>
          <w:szCs w:val="22"/>
        </w:rPr>
        <w:t>Reports to:</w:t>
      </w:r>
      <w:r w:rsidR="0019482F" w:rsidRPr="00851604">
        <w:rPr>
          <w:rFonts w:ascii="Lato" w:hAnsi="Lato"/>
          <w:sz w:val="22"/>
          <w:szCs w:val="22"/>
        </w:rPr>
        <w:t xml:space="preserve"> Building Control Manager</w:t>
      </w:r>
      <w:r w:rsidR="00EB0305" w:rsidRPr="00851604">
        <w:rPr>
          <w:rFonts w:ascii="Lato" w:hAnsi="Lato"/>
          <w:sz w:val="22"/>
          <w:szCs w:val="22"/>
        </w:rPr>
        <w:br/>
      </w:r>
      <w:r w:rsidRPr="00851604">
        <w:rPr>
          <w:rFonts w:ascii="Lato" w:hAnsi="Lato"/>
          <w:sz w:val="22"/>
          <w:szCs w:val="22"/>
        </w:rPr>
        <w:t>Grade:</w:t>
      </w:r>
      <w:r w:rsidRPr="00851604">
        <w:rPr>
          <w:rFonts w:ascii="Lato" w:hAnsi="Lato"/>
          <w:sz w:val="22"/>
          <w:szCs w:val="22"/>
        </w:rPr>
        <w:tab/>
      </w:r>
      <w:r w:rsidR="00851604">
        <w:rPr>
          <w:rFonts w:ascii="Lato" w:hAnsi="Lato"/>
          <w:sz w:val="22"/>
          <w:szCs w:val="22"/>
        </w:rPr>
        <w:t xml:space="preserve">Bexley </w:t>
      </w:r>
      <w:r w:rsidR="00C86F4A">
        <w:rPr>
          <w:rFonts w:ascii="Lato" w:hAnsi="Lato"/>
          <w:sz w:val="22"/>
          <w:szCs w:val="22"/>
        </w:rPr>
        <w:t>10</w:t>
      </w:r>
      <w:r w:rsidR="00851604">
        <w:rPr>
          <w:rFonts w:ascii="Lato" w:hAnsi="Lato"/>
          <w:sz w:val="22"/>
          <w:szCs w:val="22"/>
        </w:rPr>
        <w:t xml:space="preserve"> to 17</w:t>
      </w:r>
    </w:p>
    <w:p w14:paraId="3F5E9755" w14:textId="77777777" w:rsidR="0019482F" w:rsidRDefault="00154848" w:rsidP="0019482F">
      <w:pPr>
        <w:pStyle w:val="Heading3"/>
      </w:pPr>
      <w:r>
        <w:t>1</w:t>
      </w:r>
      <w:r w:rsidR="001641BA">
        <w:t xml:space="preserve">. </w:t>
      </w:r>
      <w:r w:rsidR="00B11C1A">
        <w:t>Purpose of the job</w:t>
      </w:r>
    </w:p>
    <w:p w14:paraId="66434817" w14:textId="25E7A854" w:rsidR="0019482F" w:rsidRPr="0019482F" w:rsidRDefault="0019482F" w:rsidP="0019482F">
      <w:pPr>
        <w:pStyle w:val="Heading3"/>
        <w:rPr>
          <w:rFonts w:ascii="Lato" w:hAnsi="Lato"/>
          <w:sz w:val="22"/>
          <w:szCs w:val="22"/>
        </w:rPr>
      </w:pPr>
      <w:r w:rsidRPr="0019482F">
        <w:rPr>
          <w:rFonts w:ascii="Lato" w:hAnsi="Lato"/>
          <w:sz w:val="22"/>
          <w:szCs w:val="22"/>
        </w:rPr>
        <w:t>To implement and enforce the current Building Regulations and allied legislation, and to deliver Building Control services including giving advice to applicants and other departments</w:t>
      </w:r>
      <w:r w:rsidR="007B5951" w:rsidRPr="007B5951">
        <w:rPr>
          <w:rFonts w:ascii="Lato" w:hAnsi="Lato"/>
          <w:sz w:val="22"/>
          <w:szCs w:val="22"/>
        </w:rPr>
        <w:t xml:space="preserve"> </w:t>
      </w:r>
      <w:r w:rsidR="007B5951">
        <w:rPr>
          <w:rFonts w:ascii="Lato" w:hAnsi="Lato"/>
          <w:sz w:val="22"/>
          <w:szCs w:val="22"/>
        </w:rPr>
        <w:t>within the limits of the individual</w:t>
      </w:r>
      <w:r w:rsidR="00F672DA">
        <w:rPr>
          <w:rFonts w:ascii="Lato" w:hAnsi="Lato"/>
          <w:sz w:val="22"/>
          <w:szCs w:val="22"/>
        </w:rPr>
        <w:t>’</w:t>
      </w:r>
      <w:r w:rsidR="007B5951">
        <w:rPr>
          <w:rFonts w:ascii="Lato" w:hAnsi="Lato"/>
          <w:sz w:val="22"/>
          <w:szCs w:val="22"/>
        </w:rPr>
        <w:t>s competency registration or otherwise under appropriate supervision</w:t>
      </w:r>
      <w:r w:rsidRPr="0019482F">
        <w:rPr>
          <w:rFonts w:ascii="Lato" w:hAnsi="Lato"/>
          <w:sz w:val="22"/>
          <w:szCs w:val="22"/>
        </w:rPr>
        <w:t>.</w:t>
      </w:r>
    </w:p>
    <w:p w14:paraId="3E317EFC" w14:textId="77777777" w:rsidR="0019482F" w:rsidRPr="0019482F" w:rsidRDefault="0019482F" w:rsidP="0019482F">
      <w:pPr>
        <w:spacing w:after="0" w:line="240" w:lineRule="auto"/>
        <w:rPr>
          <w:rFonts w:eastAsia="Times New Roman" w:cs="Times New Roman"/>
        </w:rPr>
      </w:pPr>
    </w:p>
    <w:p w14:paraId="64ABE655" w14:textId="35CFC8D7" w:rsidR="0019482F" w:rsidRPr="0019482F" w:rsidRDefault="0019482F" w:rsidP="0019482F">
      <w:pPr>
        <w:spacing w:after="0" w:line="240" w:lineRule="auto"/>
        <w:rPr>
          <w:rFonts w:eastAsia="Times New Roman" w:cs="Times New Roman"/>
        </w:rPr>
      </w:pPr>
      <w:r w:rsidRPr="0019482F">
        <w:rPr>
          <w:rFonts w:eastAsia="Times New Roman" w:cs="Times New Roman"/>
        </w:rPr>
        <w:t xml:space="preserve">To be actively involved in promoting the service delivery of building control and achieving the highest level of customer satisfaction </w:t>
      </w:r>
      <w:proofErr w:type="gramStart"/>
      <w:r w:rsidRPr="0019482F">
        <w:rPr>
          <w:rFonts w:eastAsia="Times New Roman" w:cs="Times New Roman"/>
        </w:rPr>
        <w:t>so as to</w:t>
      </w:r>
      <w:proofErr w:type="gramEnd"/>
      <w:r w:rsidRPr="0019482F">
        <w:rPr>
          <w:rFonts w:eastAsia="Times New Roman" w:cs="Times New Roman"/>
        </w:rPr>
        <w:t xml:space="preserve"> meet the Council’s policy of customer care and to maintain</w:t>
      </w:r>
      <w:r w:rsidR="004C6843">
        <w:rPr>
          <w:rFonts w:eastAsia="Times New Roman" w:cs="Times New Roman"/>
        </w:rPr>
        <w:t xml:space="preserve"> and improve</w:t>
      </w:r>
      <w:r w:rsidRPr="0019482F">
        <w:rPr>
          <w:rFonts w:eastAsia="Times New Roman" w:cs="Times New Roman"/>
        </w:rPr>
        <w:t xml:space="preserve"> </w:t>
      </w:r>
      <w:r w:rsidR="007B5951">
        <w:rPr>
          <w:rFonts w:eastAsia="Times New Roman" w:cs="Times New Roman"/>
        </w:rPr>
        <w:t>m</w:t>
      </w:r>
      <w:r w:rsidRPr="0019482F">
        <w:rPr>
          <w:rFonts w:eastAsia="Times New Roman" w:cs="Times New Roman"/>
        </w:rPr>
        <w:t>arket position.</w:t>
      </w:r>
    </w:p>
    <w:p w14:paraId="2C237C46" w14:textId="41DE2297" w:rsidR="00B11C1A" w:rsidRDefault="00B11C1A" w:rsidP="001641BA">
      <w:pPr>
        <w:pStyle w:val="Heading3"/>
      </w:pPr>
      <w:r>
        <w:t>4.</w:t>
      </w:r>
      <w:r w:rsidR="00154848">
        <w:t xml:space="preserve"> </w:t>
      </w:r>
      <w:r>
        <w:t xml:space="preserve">Principal accountabilities </w:t>
      </w:r>
    </w:p>
    <w:p w14:paraId="2D640C02" w14:textId="7A1FA698" w:rsidR="007B5951" w:rsidRDefault="00FD6FAA" w:rsidP="00B11C1A">
      <w:pPr>
        <w:rPr>
          <w:b/>
          <w:u w:val="single"/>
        </w:rPr>
      </w:pPr>
      <w:r>
        <w:t>Please see table below.</w:t>
      </w:r>
    </w:p>
    <w:p w14:paraId="55D75347" w14:textId="77777777" w:rsidR="007B5951" w:rsidRDefault="007B5951" w:rsidP="00B11C1A">
      <w:pPr>
        <w:rPr>
          <w:b/>
          <w:u w:val="single"/>
        </w:rPr>
      </w:pPr>
    </w:p>
    <w:p w14:paraId="3ECB7BE6" w14:textId="77777777" w:rsidR="007B5951" w:rsidRDefault="007B5951" w:rsidP="00B11C1A">
      <w:pPr>
        <w:rPr>
          <w:b/>
          <w:u w:val="single"/>
        </w:rPr>
      </w:pPr>
    </w:p>
    <w:p w14:paraId="4B94CF01" w14:textId="77777777" w:rsidR="007B5951" w:rsidRDefault="007B5951" w:rsidP="00B11C1A">
      <w:pPr>
        <w:rPr>
          <w:b/>
          <w:u w:val="single"/>
        </w:rPr>
      </w:pPr>
    </w:p>
    <w:p w14:paraId="03239BCF" w14:textId="77777777" w:rsidR="007B5951" w:rsidRDefault="007B5951" w:rsidP="00B11C1A">
      <w:pPr>
        <w:rPr>
          <w:b/>
          <w:u w:val="single"/>
        </w:rPr>
      </w:pPr>
    </w:p>
    <w:p w14:paraId="32EFA5AE" w14:textId="77777777" w:rsidR="00CA5058" w:rsidRDefault="00CA5058" w:rsidP="00B11C1A">
      <w:pPr>
        <w:rPr>
          <w:b/>
          <w:u w:val="single"/>
        </w:rPr>
      </w:pPr>
    </w:p>
    <w:p w14:paraId="0F26D7E4" w14:textId="77777777" w:rsidR="00CA5058" w:rsidRDefault="00CA5058" w:rsidP="00B11C1A">
      <w:pPr>
        <w:rPr>
          <w:b/>
          <w:u w:val="single"/>
        </w:rPr>
        <w:sectPr w:rsidR="00CA5058" w:rsidSect="00D41FC9">
          <w:headerReference w:type="default" r:id="rId11"/>
          <w:footerReference w:type="default" r:id="rId12"/>
          <w:headerReference w:type="first" r:id="rId13"/>
          <w:footerReference w:type="first" r:id="rId14"/>
          <w:type w:val="continuous"/>
          <w:pgSz w:w="11906" w:h="16838"/>
          <w:pgMar w:top="2268" w:right="851" w:bottom="851" w:left="851" w:header="113" w:footer="0" w:gutter="0"/>
          <w:pgNumType w:start="1"/>
          <w:cols w:space="708"/>
          <w:titlePg/>
          <w:docGrid w:linePitch="360"/>
        </w:sectPr>
      </w:pPr>
    </w:p>
    <w:p w14:paraId="437AEF59" w14:textId="77777777" w:rsidR="00CA5058" w:rsidRDefault="00CA5058" w:rsidP="00B11C1A">
      <w:pPr>
        <w:rPr>
          <w:b/>
          <w:u w:val="single"/>
        </w:rPr>
      </w:pPr>
    </w:p>
    <w:p w14:paraId="6C80892B" w14:textId="77777777" w:rsidR="00CA5058" w:rsidRDefault="00CA5058" w:rsidP="00B11C1A">
      <w:pPr>
        <w:rPr>
          <w:b/>
          <w:u w:val="single"/>
        </w:rPr>
      </w:pPr>
    </w:p>
    <w:tbl>
      <w:tblPr>
        <w:tblStyle w:val="PlainTable2"/>
        <w:tblW w:w="0" w:type="auto"/>
        <w:tblInd w:w="0" w:type="dxa"/>
        <w:tblLook w:val="04A0" w:firstRow="1" w:lastRow="0" w:firstColumn="1" w:lastColumn="0" w:noHBand="0" w:noVBand="1"/>
      </w:tblPr>
      <w:tblGrid>
        <w:gridCol w:w="3543"/>
        <w:gridCol w:w="3392"/>
        <w:gridCol w:w="3392"/>
        <w:gridCol w:w="3392"/>
      </w:tblGrid>
      <w:tr w:rsidR="00C86F4A" w14:paraId="02932465" w14:textId="77777777" w:rsidTr="00DF759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43" w:type="dxa"/>
          </w:tcPr>
          <w:p w14:paraId="5F25C281" w14:textId="61313849" w:rsidR="00C86F4A" w:rsidRPr="00B56FB9" w:rsidRDefault="00C86F4A" w:rsidP="00B11C1A">
            <w:pPr>
              <w:rPr>
                <w:bCs w:val="0"/>
                <w:sz w:val="20"/>
                <w:szCs w:val="20"/>
              </w:rPr>
            </w:pPr>
            <w:r w:rsidRPr="00B56FB9">
              <w:rPr>
                <w:bCs w:val="0"/>
                <w:sz w:val="20"/>
                <w:szCs w:val="20"/>
              </w:rPr>
              <w:t>Principal Accountabilities</w:t>
            </w:r>
          </w:p>
        </w:tc>
        <w:tc>
          <w:tcPr>
            <w:tcW w:w="3392" w:type="dxa"/>
          </w:tcPr>
          <w:p w14:paraId="0F9192CF" w14:textId="3EE301F1" w:rsidR="00C86F4A" w:rsidRPr="00B56FB9" w:rsidRDefault="00C86F4A" w:rsidP="00B11C1A">
            <w:pPr>
              <w:cnfStyle w:val="100000000000" w:firstRow="1" w:lastRow="0" w:firstColumn="0" w:lastColumn="0" w:oddVBand="0" w:evenVBand="0" w:oddHBand="0" w:evenHBand="0" w:firstRowFirstColumn="0" w:firstRowLastColumn="0" w:lastRowFirstColumn="0" w:lastRowLastColumn="0"/>
              <w:rPr>
                <w:bCs w:val="0"/>
                <w:sz w:val="20"/>
                <w:szCs w:val="20"/>
              </w:rPr>
            </w:pPr>
            <w:r w:rsidRPr="00B56FB9">
              <w:rPr>
                <w:bCs w:val="0"/>
                <w:sz w:val="20"/>
                <w:szCs w:val="20"/>
              </w:rPr>
              <w:t>Assistant BI</w:t>
            </w:r>
          </w:p>
        </w:tc>
        <w:tc>
          <w:tcPr>
            <w:tcW w:w="3392" w:type="dxa"/>
          </w:tcPr>
          <w:p w14:paraId="5EB9B9FB" w14:textId="1669CBDA" w:rsidR="00C86F4A" w:rsidRPr="00B56FB9" w:rsidRDefault="00C86F4A" w:rsidP="00B11C1A">
            <w:pPr>
              <w:cnfStyle w:val="100000000000" w:firstRow="1" w:lastRow="0" w:firstColumn="0" w:lastColumn="0" w:oddVBand="0" w:evenVBand="0" w:oddHBand="0" w:evenHBand="0" w:firstRowFirstColumn="0" w:firstRowLastColumn="0" w:lastRowFirstColumn="0" w:lastRowLastColumn="0"/>
              <w:rPr>
                <w:bCs w:val="0"/>
                <w:sz w:val="20"/>
                <w:szCs w:val="20"/>
              </w:rPr>
            </w:pPr>
            <w:r w:rsidRPr="00B56FB9">
              <w:rPr>
                <w:bCs w:val="0"/>
                <w:sz w:val="20"/>
                <w:szCs w:val="20"/>
              </w:rPr>
              <w:t>Building Inspector</w:t>
            </w:r>
          </w:p>
        </w:tc>
        <w:tc>
          <w:tcPr>
            <w:tcW w:w="3392" w:type="dxa"/>
          </w:tcPr>
          <w:p w14:paraId="1620C786" w14:textId="040B55E4" w:rsidR="00C86F4A" w:rsidRPr="00B56FB9" w:rsidRDefault="00C86F4A" w:rsidP="00B11C1A">
            <w:pPr>
              <w:cnfStyle w:val="100000000000" w:firstRow="1" w:lastRow="0" w:firstColumn="0" w:lastColumn="0" w:oddVBand="0" w:evenVBand="0" w:oddHBand="0" w:evenHBand="0" w:firstRowFirstColumn="0" w:firstRowLastColumn="0" w:lastRowFirstColumn="0" w:lastRowLastColumn="0"/>
              <w:rPr>
                <w:bCs w:val="0"/>
                <w:sz w:val="20"/>
                <w:szCs w:val="20"/>
              </w:rPr>
            </w:pPr>
            <w:r w:rsidRPr="00B56FB9">
              <w:rPr>
                <w:bCs w:val="0"/>
                <w:sz w:val="20"/>
                <w:szCs w:val="20"/>
              </w:rPr>
              <w:t>Senior BI</w:t>
            </w:r>
          </w:p>
        </w:tc>
      </w:tr>
      <w:tr w:rsidR="00B56FB9" w14:paraId="48B138ED" w14:textId="77777777" w:rsidTr="00DA6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9" w:type="dxa"/>
            <w:gridSpan w:val="4"/>
          </w:tcPr>
          <w:p w14:paraId="391729F4" w14:textId="30D0EF3C" w:rsidR="00B56FB9" w:rsidRPr="00B56FB9" w:rsidRDefault="00B56FB9" w:rsidP="00B11C1A">
            <w:pPr>
              <w:rPr>
                <w:bCs w:val="0"/>
                <w:sz w:val="20"/>
                <w:szCs w:val="20"/>
              </w:rPr>
            </w:pPr>
            <w:r w:rsidRPr="00B56FB9">
              <w:rPr>
                <w:bCs w:val="0"/>
                <w:sz w:val="20"/>
                <w:szCs w:val="20"/>
              </w:rPr>
              <w:t>Implementation</w:t>
            </w:r>
          </w:p>
        </w:tc>
      </w:tr>
      <w:tr w:rsidR="00C86F4A" w14:paraId="6D38CCC3" w14:textId="77777777" w:rsidTr="00DF759E">
        <w:tc>
          <w:tcPr>
            <w:cnfStyle w:val="001000000000" w:firstRow="0" w:lastRow="0" w:firstColumn="1" w:lastColumn="0" w:oddVBand="0" w:evenVBand="0" w:oddHBand="0" w:evenHBand="0" w:firstRowFirstColumn="0" w:firstRowLastColumn="0" w:lastRowFirstColumn="0" w:lastRowLastColumn="0"/>
            <w:tcW w:w="3543" w:type="dxa"/>
          </w:tcPr>
          <w:p w14:paraId="51E1BA48" w14:textId="2EC4F7AE" w:rsidR="00C86F4A" w:rsidRPr="00B56FB9" w:rsidRDefault="00C86F4A" w:rsidP="00B11C1A">
            <w:pPr>
              <w:rPr>
                <w:b w:val="0"/>
                <w:sz w:val="20"/>
                <w:szCs w:val="20"/>
              </w:rPr>
            </w:pPr>
            <w:r w:rsidRPr="00B56FB9">
              <w:rPr>
                <w:b w:val="0"/>
                <w:sz w:val="20"/>
                <w:szCs w:val="20"/>
              </w:rPr>
              <w:t>Examination of deposited plans to ensure compliance</w:t>
            </w:r>
            <w:r>
              <w:rPr>
                <w:b w:val="0"/>
                <w:sz w:val="20"/>
                <w:szCs w:val="20"/>
              </w:rPr>
              <w:t xml:space="preserve"> with Building Regulations</w:t>
            </w:r>
          </w:p>
        </w:tc>
        <w:tc>
          <w:tcPr>
            <w:tcW w:w="3392" w:type="dxa"/>
          </w:tcPr>
          <w:p w14:paraId="2D6293F9" w14:textId="513509B8" w:rsidR="00C86F4A" w:rsidRPr="00BA7369" w:rsidRDefault="00C86F4A" w:rsidP="00B11C1A">
            <w:pPr>
              <w:cnfStyle w:val="000000000000" w:firstRow="0" w:lastRow="0" w:firstColumn="0" w:lastColumn="0" w:oddVBand="0" w:evenVBand="0" w:oddHBand="0" w:evenHBand="0" w:firstRowFirstColumn="0" w:firstRowLastColumn="0" w:lastRowFirstColumn="0" w:lastRowLastColumn="0"/>
              <w:rPr>
                <w:bCs/>
                <w:sz w:val="20"/>
                <w:szCs w:val="20"/>
              </w:rPr>
            </w:pPr>
            <w:r w:rsidRPr="00BA7369">
              <w:rPr>
                <w:bCs/>
                <w:sz w:val="20"/>
                <w:szCs w:val="20"/>
              </w:rPr>
              <w:t>To relevant competency or otherwise under supervision</w:t>
            </w:r>
          </w:p>
        </w:tc>
        <w:tc>
          <w:tcPr>
            <w:tcW w:w="3392" w:type="dxa"/>
          </w:tcPr>
          <w:p w14:paraId="39D3750C" w14:textId="1DB3AF62" w:rsidR="00C86F4A" w:rsidRPr="00BA7369" w:rsidRDefault="00C86F4A" w:rsidP="00B11C1A">
            <w:pPr>
              <w:cnfStyle w:val="000000000000" w:firstRow="0" w:lastRow="0" w:firstColumn="0" w:lastColumn="0" w:oddVBand="0" w:evenVBand="0" w:oddHBand="0" w:evenHBand="0" w:firstRowFirstColumn="0" w:firstRowLastColumn="0" w:lastRowFirstColumn="0" w:lastRowLastColumn="0"/>
              <w:rPr>
                <w:bCs/>
                <w:sz w:val="20"/>
                <w:szCs w:val="20"/>
              </w:rPr>
            </w:pPr>
            <w:r w:rsidRPr="00BA7369">
              <w:rPr>
                <w:bCs/>
                <w:sz w:val="20"/>
                <w:szCs w:val="20"/>
              </w:rPr>
              <w:t>To relevant competency or otherwise under supervision</w:t>
            </w:r>
          </w:p>
        </w:tc>
        <w:tc>
          <w:tcPr>
            <w:tcW w:w="3392" w:type="dxa"/>
          </w:tcPr>
          <w:p w14:paraId="003E330B" w14:textId="6DFFBCA9" w:rsidR="00C86F4A" w:rsidRPr="00BA7369" w:rsidRDefault="00C86F4A" w:rsidP="00B11C1A">
            <w:pPr>
              <w:cnfStyle w:val="000000000000" w:firstRow="0" w:lastRow="0" w:firstColumn="0" w:lastColumn="0" w:oddVBand="0" w:evenVBand="0" w:oddHBand="0" w:evenHBand="0" w:firstRowFirstColumn="0" w:firstRowLastColumn="0" w:lastRowFirstColumn="0" w:lastRowLastColumn="0"/>
              <w:rPr>
                <w:bCs/>
                <w:sz w:val="20"/>
                <w:szCs w:val="20"/>
              </w:rPr>
            </w:pPr>
            <w:r w:rsidRPr="00BA7369">
              <w:rPr>
                <w:bCs/>
                <w:sz w:val="20"/>
                <w:szCs w:val="20"/>
              </w:rPr>
              <w:t>To relevant competency or otherwise under supervision</w:t>
            </w:r>
            <w:r>
              <w:rPr>
                <w:bCs/>
                <w:sz w:val="20"/>
                <w:szCs w:val="20"/>
              </w:rPr>
              <w:t xml:space="preserve"> where appropriate</w:t>
            </w:r>
          </w:p>
        </w:tc>
      </w:tr>
      <w:tr w:rsidR="00C86F4A" w14:paraId="249139A8" w14:textId="77777777" w:rsidTr="00DF7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14:paraId="371455A5" w14:textId="40A4E1C0" w:rsidR="00C86F4A" w:rsidRPr="00B56FB9" w:rsidRDefault="00C86F4A" w:rsidP="00D21760">
            <w:pPr>
              <w:rPr>
                <w:b w:val="0"/>
                <w:sz w:val="20"/>
                <w:szCs w:val="20"/>
              </w:rPr>
            </w:pPr>
            <w:r>
              <w:rPr>
                <w:b w:val="0"/>
                <w:sz w:val="20"/>
                <w:szCs w:val="20"/>
              </w:rPr>
              <w:t>Development of inspection schedules and attendance</w:t>
            </w:r>
            <w:r w:rsidRPr="00B56FB9">
              <w:rPr>
                <w:b w:val="0"/>
                <w:sz w:val="20"/>
                <w:szCs w:val="20"/>
              </w:rPr>
              <w:t xml:space="preserve"> during progression of works to ensure compliance</w:t>
            </w:r>
            <w:r>
              <w:rPr>
                <w:b w:val="0"/>
                <w:sz w:val="20"/>
                <w:szCs w:val="20"/>
              </w:rPr>
              <w:t xml:space="preserve"> with Building Regulations</w:t>
            </w:r>
          </w:p>
        </w:tc>
        <w:tc>
          <w:tcPr>
            <w:tcW w:w="3392" w:type="dxa"/>
          </w:tcPr>
          <w:p w14:paraId="362787AD" w14:textId="0050BFB2" w:rsidR="00C86F4A" w:rsidRPr="00B56FB9" w:rsidRDefault="00C86F4A" w:rsidP="00D21760">
            <w:pPr>
              <w:cnfStyle w:val="000000100000" w:firstRow="0" w:lastRow="0" w:firstColumn="0" w:lastColumn="0" w:oddVBand="0" w:evenVBand="0" w:oddHBand="1" w:evenHBand="0" w:firstRowFirstColumn="0" w:firstRowLastColumn="0" w:lastRowFirstColumn="0" w:lastRowLastColumn="0"/>
              <w:rPr>
                <w:b/>
                <w:sz w:val="20"/>
                <w:szCs w:val="20"/>
              </w:rPr>
            </w:pPr>
            <w:r w:rsidRPr="00BA7369">
              <w:rPr>
                <w:bCs/>
                <w:sz w:val="20"/>
                <w:szCs w:val="20"/>
              </w:rPr>
              <w:t>To relevant competency or otherwise under supervision</w:t>
            </w:r>
          </w:p>
        </w:tc>
        <w:tc>
          <w:tcPr>
            <w:tcW w:w="3392" w:type="dxa"/>
          </w:tcPr>
          <w:p w14:paraId="258CD356" w14:textId="34D6B61A" w:rsidR="00C86F4A" w:rsidRPr="00B56FB9" w:rsidRDefault="00C86F4A" w:rsidP="00D21760">
            <w:pPr>
              <w:cnfStyle w:val="000000100000" w:firstRow="0" w:lastRow="0" w:firstColumn="0" w:lastColumn="0" w:oddVBand="0" w:evenVBand="0" w:oddHBand="1" w:evenHBand="0" w:firstRowFirstColumn="0" w:firstRowLastColumn="0" w:lastRowFirstColumn="0" w:lastRowLastColumn="0"/>
              <w:rPr>
                <w:b/>
                <w:sz w:val="20"/>
                <w:szCs w:val="20"/>
              </w:rPr>
            </w:pPr>
            <w:r w:rsidRPr="00BA7369">
              <w:rPr>
                <w:bCs/>
                <w:sz w:val="20"/>
                <w:szCs w:val="20"/>
              </w:rPr>
              <w:t>To relevant competency or otherwise under supervision</w:t>
            </w:r>
          </w:p>
        </w:tc>
        <w:tc>
          <w:tcPr>
            <w:tcW w:w="3392" w:type="dxa"/>
          </w:tcPr>
          <w:p w14:paraId="26945BC4" w14:textId="2C14E441" w:rsidR="00C86F4A" w:rsidRPr="00B56FB9" w:rsidRDefault="00C86F4A" w:rsidP="00D21760">
            <w:pPr>
              <w:cnfStyle w:val="000000100000" w:firstRow="0" w:lastRow="0" w:firstColumn="0" w:lastColumn="0" w:oddVBand="0" w:evenVBand="0" w:oddHBand="1" w:evenHBand="0" w:firstRowFirstColumn="0" w:firstRowLastColumn="0" w:lastRowFirstColumn="0" w:lastRowLastColumn="0"/>
              <w:rPr>
                <w:b/>
                <w:sz w:val="20"/>
                <w:szCs w:val="20"/>
              </w:rPr>
            </w:pPr>
            <w:r w:rsidRPr="00BA7369">
              <w:rPr>
                <w:bCs/>
                <w:sz w:val="20"/>
                <w:szCs w:val="20"/>
              </w:rPr>
              <w:t>To relevant competency or otherwise under supervision</w:t>
            </w:r>
            <w:r>
              <w:rPr>
                <w:bCs/>
                <w:sz w:val="20"/>
                <w:szCs w:val="20"/>
              </w:rPr>
              <w:t xml:space="preserve"> where appropriate</w:t>
            </w:r>
          </w:p>
        </w:tc>
      </w:tr>
      <w:tr w:rsidR="00C86F4A" w14:paraId="6C379885" w14:textId="77777777" w:rsidTr="00DF759E">
        <w:tc>
          <w:tcPr>
            <w:cnfStyle w:val="001000000000" w:firstRow="0" w:lastRow="0" w:firstColumn="1" w:lastColumn="0" w:oddVBand="0" w:evenVBand="0" w:oddHBand="0" w:evenHBand="0" w:firstRowFirstColumn="0" w:firstRowLastColumn="0" w:lastRowFirstColumn="0" w:lastRowLastColumn="0"/>
            <w:tcW w:w="3543" w:type="dxa"/>
          </w:tcPr>
          <w:p w14:paraId="3275A171" w14:textId="6B7BEC60" w:rsidR="00C86F4A" w:rsidRPr="00B56FB9" w:rsidRDefault="00C86F4A" w:rsidP="00BB44DC">
            <w:pPr>
              <w:rPr>
                <w:b w:val="0"/>
                <w:sz w:val="20"/>
                <w:szCs w:val="20"/>
              </w:rPr>
            </w:pPr>
            <w:r>
              <w:rPr>
                <w:b w:val="0"/>
                <w:sz w:val="20"/>
                <w:szCs w:val="20"/>
              </w:rPr>
              <w:t>Investigation, reporting and enforcement where necessary of unauthorised or contravening works</w:t>
            </w:r>
          </w:p>
        </w:tc>
        <w:tc>
          <w:tcPr>
            <w:tcW w:w="3392" w:type="dxa"/>
          </w:tcPr>
          <w:p w14:paraId="75C96EEB" w14:textId="33E8606F" w:rsidR="00C86F4A" w:rsidRPr="00B56FB9" w:rsidRDefault="00C86F4A" w:rsidP="00BB44DC">
            <w:pPr>
              <w:cnfStyle w:val="000000000000" w:firstRow="0" w:lastRow="0" w:firstColumn="0" w:lastColumn="0" w:oddVBand="0" w:evenVBand="0" w:oddHBand="0" w:evenHBand="0" w:firstRowFirstColumn="0" w:firstRowLastColumn="0" w:lastRowFirstColumn="0" w:lastRowLastColumn="0"/>
              <w:rPr>
                <w:b/>
                <w:sz w:val="20"/>
                <w:szCs w:val="20"/>
              </w:rPr>
            </w:pPr>
            <w:r w:rsidRPr="00BA7369">
              <w:rPr>
                <w:bCs/>
                <w:sz w:val="20"/>
                <w:szCs w:val="20"/>
              </w:rPr>
              <w:t>To relevant competency or otherwise under supervision</w:t>
            </w:r>
          </w:p>
        </w:tc>
        <w:tc>
          <w:tcPr>
            <w:tcW w:w="3392" w:type="dxa"/>
          </w:tcPr>
          <w:p w14:paraId="4BB13417" w14:textId="74C84648" w:rsidR="00C86F4A" w:rsidRPr="00B56FB9" w:rsidRDefault="00C86F4A" w:rsidP="00BB44DC">
            <w:pPr>
              <w:cnfStyle w:val="000000000000" w:firstRow="0" w:lastRow="0" w:firstColumn="0" w:lastColumn="0" w:oddVBand="0" w:evenVBand="0" w:oddHBand="0" w:evenHBand="0" w:firstRowFirstColumn="0" w:firstRowLastColumn="0" w:lastRowFirstColumn="0" w:lastRowLastColumn="0"/>
              <w:rPr>
                <w:b/>
                <w:sz w:val="20"/>
                <w:szCs w:val="20"/>
              </w:rPr>
            </w:pPr>
            <w:r w:rsidRPr="00BA7369">
              <w:rPr>
                <w:bCs/>
                <w:sz w:val="20"/>
                <w:szCs w:val="20"/>
              </w:rPr>
              <w:t>To relevant competency or otherwise under supervision</w:t>
            </w:r>
          </w:p>
        </w:tc>
        <w:tc>
          <w:tcPr>
            <w:tcW w:w="3392" w:type="dxa"/>
          </w:tcPr>
          <w:p w14:paraId="682846F8" w14:textId="423D2EB1" w:rsidR="00C86F4A" w:rsidRPr="00B56FB9" w:rsidRDefault="00C86F4A" w:rsidP="00BB44DC">
            <w:pPr>
              <w:cnfStyle w:val="000000000000" w:firstRow="0" w:lastRow="0" w:firstColumn="0" w:lastColumn="0" w:oddVBand="0" w:evenVBand="0" w:oddHBand="0" w:evenHBand="0" w:firstRowFirstColumn="0" w:firstRowLastColumn="0" w:lastRowFirstColumn="0" w:lastRowLastColumn="0"/>
              <w:rPr>
                <w:b/>
                <w:sz w:val="20"/>
                <w:szCs w:val="20"/>
              </w:rPr>
            </w:pPr>
            <w:r w:rsidRPr="00BA7369">
              <w:rPr>
                <w:bCs/>
                <w:sz w:val="20"/>
                <w:szCs w:val="20"/>
              </w:rPr>
              <w:t>To relevant competency or otherwise under supervision</w:t>
            </w:r>
            <w:r>
              <w:rPr>
                <w:bCs/>
                <w:sz w:val="20"/>
                <w:szCs w:val="20"/>
              </w:rPr>
              <w:t xml:space="preserve"> where appropriate</w:t>
            </w:r>
          </w:p>
        </w:tc>
      </w:tr>
      <w:tr w:rsidR="00C86F4A" w14:paraId="1059D682" w14:textId="77777777" w:rsidTr="00DF7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14:paraId="2BE30CE5" w14:textId="5E3303AF" w:rsidR="00C86F4A" w:rsidRPr="00B56FB9" w:rsidRDefault="00C86F4A" w:rsidP="00BB44DC">
            <w:pPr>
              <w:rPr>
                <w:b w:val="0"/>
                <w:sz w:val="20"/>
                <w:szCs w:val="20"/>
              </w:rPr>
            </w:pPr>
            <w:r>
              <w:rPr>
                <w:b w:val="0"/>
                <w:sz w:val="20"/>
                <w:szCs w:val="20"/>
              </w:rPr>
              <w:t>Detection, investigation and reporting of dangerous structures and enforcement where required.</w:t>
            </w:r>
          </w:p>
        </w:tc>
        <w:tc>
          <w:tcPr>
            <w:tcW w:w="3392" w:type="dxa"/>
          </w:tcPr>
          <w:p w14:paraId="4FEC7B46" w14:textId="77777777" w:rsidR="00C86F4A" w:rsidRDefault="00C86F4A" w:rsidP="00246AB4">
            <w:pPr>
              <w:pStyle w:val="ListParagraph"/>
              <w:numPr>
                <w:ilvl w:val="0"/>
                <w:numId w:val="17"/>
              </w:numPr>
              <w:ind w:left="326" w:hanging="284"/>
              <w:cnfStyle w:val="000000100000" w:firstRow="0" w:lastRow="0" w:firstColumn="0" w:lastColumn="0" w:oddVBand="0" w:evenVBand="0" w:oddHBand="1" w:evenHBand="0" w:firstRowFirstColumn="0" w:firstRowLastColumn="0" w:lastRowFirstColumn="0" w:lastRowLastColumn="0"/>
              <w:rPr>
                <w:bCs/>
                <w:sz w:val="20"/>
                <w:szCs w:val="20"/>
              </w:rPr>
            </w:pPr>
            <w:r w:rsidRPr="00794746">
              <w:rPr>
                <w:bCs/>
                <w:sz w:val="20"/>
                <w:szCs w:val="20"/>
              </w:rPr>
              <w:t>Residential dwellings for single household less than 7.5m</w:t>
            </w:r>
            <w:r>
              <w:rPr>
                <w:bCs/>
                <w:sz w:val="20"/>
                <w:szCs w:val="20"/>
              </w:rPr>
              <w:t xml:space="preserve"> high and associated buildings</w:t>
            </w:r>
          </w:p>
          <w:p w14:paraId="20E311E8" w14:textId="77777777" w:rsidR="00C86F4A" w:rsidRDefault="00C86F4A" w:rsidP="00246AB4">
            <w:pPr>
              <w:pStyle w:val="ListParagraph"/>
              <w:numPr>
                <w:ilvl w:val="0"/>
                <w:numId w:val="17"/>
              </w:numPr>
              <w:ind w:left="326" w:hanging="284"/>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Any boundary treatments</w:t>
            </w:r>
          </w:p>
          <w:p w14:paraId="02CA6591" w14:textId="1E375E64" w:rsidR="00C86F4A" w:rsidRPr="00246AB4" w:rsidRDefault="00C86F4A" w:rsidP="00246AB4">
            <w:pPr>
              <w:pStyle w:val="ListParagraph"/>
              <w:numPr>
                <w:ilvl w:val="0"/>
                <w:numId w:val="17"/>
              </w:numPr>
              <w:ind w:left="326" w:hanging="284"/>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All other structures under supervision</w:t>
            </w:r>
          </w:p>
        </w:tc>
        <w:tc>
          <w:tcPr>
            <w:tcW w:w="3392" w:type="dxa"/>
          </w:tcPr>
          <w:p w14:paraId="29A728BE" w14:textId="4CB41725" w:rsidR="00C86F4A" w:rsidRPr="00372E4C" w:rsidRDefault="00C86F4A" w:rsidP="00372E4C">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All structures</w:t>
            </w:r>
          </w:p>
        </w:tc>
        <w:tc>
          <w:tcPr>
            <w:tcW w:w="3392" w:type="dxa"/>
          </w:tcPr>
          <w:p w14:paraId="0CD2DC4B" w14:textId="6842938A" w:rsidR="00C86F4A" w:rsidRPr="00372E4C" w:rsidRDefault="00C86F4A" w:rsidP="00372E4C">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All structures</w:t>
            </w:r>
          </w:p>
        </w:tc>
      </w:tr>
      <w:tr w:rsidR="00C86F4A" w14:paraId="7852997D" w14:textId="77777777" w:rsidTr="00DF759E">
        <w:trPr>
          <w:cantSplit/>
        </w:trPr>
        <w:tc>
          <w:tcPr>
            <w:cnfStyle w:val="001000000000" w:firstRow="0" w:lastRow="0" w:firstColumn="1" w:lastColumn="0" w:oddVBand="0" w:evenVBand="0" w:oddHBand="0" w:evenHBand="0" w:firstRowFirstColumn="0" w:firstRowLastColumn="0" w:lastRowFirstColumn="0" w:lastRowLastColumn="0"/>
            <w:tcW w:w="3543" w:type="dxa"/>
          </w:tcPr>
          <w:p w14:paraId="6186E19C" w14:textId="046E6A67" w:rsidR="00C86F4A" w:rsidRPr="00B56FB9" w:rsidRDefault="00C86F4A" w:rsidP="00372E4C">
            <w:pPr>
              <w:rPr>
                <w:b w:val="0"/>
                <w:sz w:val="20"/>
                <w:szCs w:val="20"/>
              </w:rPr>
            </w:pPr>
            <w:r>
              <w:rPr>
                <w:b w:val="0"/>
                <w:sz w:val="20"/>
                <w:szCs w:val="20"/>
              </w:rPr>
              <w:t>Identification of necessary demolition works and ensuring conformity with associated notices</w:t>
            </w:r>
          </w:p>
        </w:tc>
        <w:tc>
          <w:tcPr>
            <w:tcW w:w="3392" w:type="dxa"/>
          </w:tcPr>
          <w:p w14:paraId="736B2121" w14:textId="77777777" w:rsidR="00C86F4A" w:rsidRDefault="00C86F4A" w:rsidP="00372E4C">
            <w:pPr>
              <w:pStyle w:val="ListParagraph"/>
              <w:numPr>
                <w:ilvl w:val="0"/>
                <w:numId w:val="17"/>
              </w:numPr>
              <w:ind w:left="326" w:hanging="284"/>
              <w:cnfStyle w:val="000000000000" w:firstRow="0" w:lastRow="0" w:firstColumn="0" w:lastColumn="0" w:oddVBand="0" w:evenVBand="0" w:oddHBand="0" w:evenHBand="0" w:firstRowFirstColumn="0" w:firstRowLastColumn="0" w:lastRowFirstColumn="0" w:lastRowLastColumn="0"/>
              <w:rPr>
                <w:bCs/>
                <w:sz w:val="20"/>
                <w:szCs w:val="20"/>
              </w:rPr>
            </w:pPr>
            <w:r w:rsidRPr="00794746">
              <w:rPr>
                <w:bCs/>
                <w:sz w:val="20"/>
                <w:szCs w:val="20"/>
              </w:rPr>
              <w:t>Residential dwellings for single household less than 7.5m</w:t>
            </w:r>
            <w:r>
              <w:rPr>
                <w:bCs/>
                <w:sz w:val="20"/>
                <w:szCs w:val="20"/>
              </w:rPr>
              <w:t xml:space="preserve"> high and associated buildings</w:t>
            </w:r>
          </w:p>
          <w:p w14:paraId="6FE2E9DE" w14:textId="77777777" w:rsidR="00C86F4A" w:rsidRDefault="00C86F4A" w:rsidP="00372E4C">
            <w:pPr>
              <w:pStyle w:val="ListParagraph"/>
              <w:numPr>
                <w:ilvl w:val="0"/>
                <w:numId w:val="17"/>
              </w:numPr>
              <w:ind w:left="326" w:hanging="284"/>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Any boundary treatments</w:t>
            </w:r>
          </w:p>
          <w:p w14:paraId="631C1262" w14:textId="6F32E5A7" w:rsidR="00C86F4A" w:rsidRPr="005C46A5" w:rsidRDefault="00C86F4A" w:rsidP="00372E4C">
            <w:pPr>
              <w:pStyle w:val="ListParagraph"/>
              <w:numPr>
                <w:ilvl w:val="0"/>
                <w:numId w:val="17"/>
              </w:numPr>
              <w:ind w:left="326" w:hanging="284"/>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All other structures under supervision</w:t>
            </w:r>
          </w:p>
        </w:tc>
        <w:tc>
          <w:tcPr>
            <w:tcW w:w="3392" w:type="dxa"/>
          </w:tcPr>
          <w:p w14:paraId="46FA1D1B" w14:textId="57B5D11B" w:rsidR="00C86F4A" w:rsidRPr="00372E4C" w:rsidRDefault="00C86F4A" w:rsidP="00372E4C">
            <w:pPr>
              <w:cnfStyle w:val="000000000000" w:firstRow="0" w:lastRow="0" w:firstColumn="0" w:lastColumn="0" w:oddVBand="0" w:evenVBand="0" w:oddHBand="0" w:evenHBand="0" w:firstRowFirstColumn="0" w:firstRowLastColumn="0" w:lastRowFirstColumn="0" w:lastRowLastColumn="0"/>
              <w:rPr>
                <w:bCs/>
                <w:sz w:val="20"/>
                <w:szCs w:val="20"/>
              </w:rPr>
            </w:pPr>
            <w:r w:rsidRPr="00372E4C">
              <w:rPr>
                <w:bCs/>
                <w:sz w:val="20"/>
                <w:szCs w:val="20"/>
              </w:rPr>
              <w:t>All structures</w:t>
            </w:r>
          </w:p>
        </w:tc>
        <w:tc>
          <w:tcPr>
            <w:tcW w:w="3392" w:type="dxa"/>
          </w:tcPr>
          <w:p w14:paraId="043B770B" w14:textId="7B9F8D1A" w:rsidR="00C86F4A" w:rsidRPr="00372E4C" w:rsidRDefault="00C86F4A" w:rsidP="00372E4C">
            <w:pPr>
              <w:cnfStyle w:val="000000000000" w:firstRow="0" w:lastRow="0" w:firstColumn="0" w:lastColumn="0" w:oddVBand="0" w:evenVBand="0" w:oddHBand="0" w:evenHBand="0" w:firstRowFirstColumn="0" w:firstRowLastColumn="0" w:lastRowFirstColumn="0" w:lastRowLastColumn="0"/>
              <w:rPr>
                <w:b/>
                <w:sz w:val="20"/>
                <w:szCs w:val="20"/>
              </w:rPr>
            </w:pPr>
            <w:r w:rsidRPr="00372E4C">
              <w:rPr>
                <w:bCs/>
                <w:sz w:val="20"/>
                <w:szCs w:val="20"/>
              </w:rPr>
              <w:t>All structures</w:t>
            </w:r>
          </w:p>
        </w:tc>
      </w:tr>
      <w:tr w:rsidR="000C07AE" w14:paraId="0A51BCD3" w14:textId="77777777" w:rsidTr="00A877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9" w:type="dxa"/>
            <w:gridSpan w:val="4"/>
          </w:tcPr>
          <w:p w14:paraId="368E409E" w14:textId="1654E0CE" w:rsidR="000C07AE" w:rsidRPr="00B01D6C" w:rsidRDefault="000C07AE" w:rsidP="000C07AE">
            <w:pPr>
              <w:rPr>
                <w:bCs w:val="0"/>
                <w:sz w:val="20"/>
                <w:szCs w:val="20"/>
              </w:rPr>
            </w:pPr>
            <w:r w:rsidRPr="00B01D6C">
              <w:rPr>
                <w:bCs w:val="0"/>
                <w:sz w:val="20"/>
                <w:szCs w:val="20"/>
              </w:rPr>
              <w:t>Organisation</w:t>
            </w:r>
            <w:r>
              <w:rPr>
                <w:bCs w:val="0"/>
                <w:sz w:val="20"/>
                <w:szCs w:val="20"/>
              </w:rPr>
              <w:t>al</w:t>
            </w:r>
            <w:r w:rsidRPr="00B01D6C">
              <w:rPr>
                <w:bCs w:val="0"/>
                <w:sz w:val="20"/>
                <w:szCs w:val="20"/>
              </w:rPr>
              <w:t xml:space="preserve"> </w:t>
            </w:r>
            <w:r>
              <w:rPr>
                <w:bCs w:val="0"/>
                <w:sz w:val="20"/>
                <w:szCs w:val="20"/>
              </w:rPr>
              <w:t>C</w:t>
            </w:r>
            <w:r w:rsidRPr="00B01D6C">
              <w:rPr>
                <w:bCs w:val="0"/>
                <w:sz w:val="20"/>
                <w:szCs w:val="20"/>
              </w:rPr>
              <w:t xml:space="preserve">ontrol and </w:t>
            </w:r>
            <w:r>
              <w:rPr>
                <w:bCs w:val="0"/>
                <w:sz w:val="20"/>
                <w:szCs w:val="20"/>
              </w:rPr>
              <w:t>D</w:t>
            </w:r>
            <w:r w:rsidRPr="00B01D6C">
              <w:rPr>
                <w:bCs w:val="0"/>
                <w:sz w:val="20"/>
                <w:szCs w:val="20"/>
              </w:rPr>
              <w:t>evelopment</w:t>
            </w:r>
          </w:p>
        </w:tc>
      </w:tr>
      <w:tr w:rsidR="00C86F4A" w14:paraId="10C48ADE" w14:textId="77777777" w:rsidTr="00DF759E">
        <w:trPr>
          <w:cantSplit/>
        </w:trPr>
        <w:tc>
          <w:tcPr>
            <w:cnfStyle w:val="001000000000" w:firstRow="0" w:lastRow="0" w:firstColumn="1" w:lastColumn="0" w:oddVBand="0" w:evenVBand="0" w:oddHBand="0" w:evenHBand="0" w:firstRowFirstColumn="0" w:firstRowLastColumn="0" w:lastRowFirstColumn="0" w:lastRowLastColumn="0"/>
            <w:tcW w:w="3543" w:type="dxa"/>
          </w:tcPr>
          <w:p w14:paraId="70B65823" w14:textId="26BC8596" w:rsidR="00C86F4A" w:rsidRPr="006724FB" w:rsidRDefault="00C86F4A" w:rsidP="00AB0010">
            <w:pPr>
              <w:rPr>
                <w:b w:val="0"/>
                <w:bCs w:val="0"/>
                <w:sz w:val="20"/>
                <w:szCs w:val="20"/>
              </w:rPr>
            </w:pPr>
            <w:r w:rsidRPr="0075385D">
              <w:rPr>
                <w:b w:val="0"/>
                <w:bCs w:val="0"/>
                <w:sz w:val="20"/>
                <w:szCs w:val="20"/>
              </w:rPr>
              <w:lastRenderedPageBreak/>
              <w:t xml:space="preserve">To keep under review and develop </w:t>
            </w:r>
            <w:r>
              <w:rPr>
                <w:b w:val="0"/>
                <w:bCs w:val="0"/>
                <w:sz w:val="20"/>
                <w:szCs w:val="20"/>
              </w:rPr>
              <w:t>relevant</w:t>
            </w:r>
            <w:r w:rsidRPr="0075385D">
              <w:rPr>
                <w:b w:val="0"/>
                <w:bCs w:val="0"/>
                <w:sz w:val="20"/>
                <w:szCs w:val="20"/>
              </w:rPr>
              <w:t xml:space="preserve"> structures, procedures and working methods to ensure an integrated, effective and efficient approach to the delivery of services.</w:t>
            </w:r>
          </w:p>
        </w:tc>
        <w:tc>
          <w:tcPr>
            <w:tcW w:w="3392" w:type="dxa"/>
          </w:tcPr>
          <w:p w14:paraId="5D1D07F4" w14:textId="12B0E29A" w:rsidR="00C86F4A" w:rsidRDefault="00C86F4A" w:rsidP="00AB0010">
            <w:pPr>
              <w:cnfStyle w:val="000000000000" w:firstRow="0" w:lastRow="0" w:firstColumn="0" w:lastColumn="0" w:oddVBand="0" w:evenVBand="0" w:oddHBand="0" w:evenHBand="0" w:firstRowFirstColumn="0" w:firstRowLastColumn="0" w:lastRowFirstColumn="0" w:lastRowLastColumn="0"/>
              <w:rPr>
                <w:bCs/>
                <w:sz w:val="20"/>
                <w:szCs w:val="20"/>
              </w:rPr>
            </w:pPr>
            <w:r w:rsidRPr="006365CF">
              <w:rPr>
                <w:bCs/>
                <w:sz w:val="20"/>
                <w:szCs w:val="20"/>
              </w:rPr>
              <w:t>As with trainee BI plus:</w:t>
            </w:r>
          </w:p>
          <w:p w14:paraId="692549C6" w14:textId="6FC7BFFC" w:rsidR="00C86F4A" w:rsidRPr="005C4CCB" w:rsidRDefault="00C86F4A" w:rsidP="005C4CCB">
            <w:pPr>
              <w:pStyle w:val="ListParagraph"/>
              <w:numPr>
                <w:ilvl w:val="0"/>
                <w:numId w:val="23"/>
              </w:numPr>
              <w:ind w:left="326" w:hanging="326"/>
              <w:cnfStyle w:val="000000000000" w:firstRow="0" w:lastRow="0" w:firstColumn="0" w:lastColumn="0" w:oddVBand="0" w:evenVBand="0" w:oddHBand="0" w:evenHBand="0" w:firstRowFirstColumn="0" w:firstRowLastColumn="0" w:lastRowFirstColumn="0" w:lastRowLastColumn="0"/>
              <w:rPr>
                <w:b/>
                <w:sz w:val="20"/>
                <w:szCs w:val="20"/>
              </w:rPr>
            </w:pPr>
            <w:r w:rsidRPr="005C4CCB">
              <w:rPr>
                <w:bCs/>
                <w:sz w:val="20"/>
                <w:szCs w:val="20"/>
              </w:rPr>
              <w:t>Assist in the development and piloting of new initiatives</w:t>
            </w:r>
            <w:r w:rsidRPr="005C4CCB">
              <w:rPr>
                <w:b/>
                <w:sz w:val="20"/>
                <w:szCs w:val="20"/>
              </w:rPr>
              <w:t xml:space="preserve"> </w:t>
            </w:r>
          </w:p>
        </w:tc>
        <w:tc>
          <w:tcPr>
            <w:tcW w:w="3392" w:type="dxa"/>
          </w:tcPr>
          <w:p w14:paraId="29367456" w14:textId="74BD3E81" w:rsidR="00C86F4A" w:rsidRDefault="00C86F4A" w:rsidP="00AB0010">
            <w:pPr>
              <w:cnfStyle w:val="000000000000" w:firstRow="0" w:lastRow="0" w:firstColumn="0" w:lastColumn="0" w:oddVBand="0" w:evenVBand="0" w:oddHBand="0" w:evenHBand="0" w:firstRowFirstColumn="0" w:firstRowLastColumn="0" w:lastRowFirstColumn="0" w:lastRowLastColumn="0"/>
              <w:rPr>
                <w:bCs/>
                <w:sz w:val="20"/>
                <w:szCs w:val="20"/>
              </w:rPr>
            </w:pPr>
            <w:r w:rsidRPr="004D4E69">
              <w:rPr>
                <w:bCs/>
                <w:sz w:val="20"/>
                <w:szCs w:val="20"/>
              </w:rPr>
              <w:t>As with Assistant BI plus:</w:t>
            </w:r>
          </w:p>
          <w:p w14:paraId="568C2F8F" w14:textId="26F1E6F8" w:rsidR="00C86F4A" w:rsidRPr="005C4CCB" w:rsidRDefault="00C86F4A" w:rsidP="005C4CCB">
            <w:pPr>
              <w:pStyle w:val="ListParagraph"/>
              <w:numPr>
                <w:ilvl w:val="0"/>
                <w:numId w:val="23"/>
              </w:numPr>
              <w:ind w:left="327" w:hanging="283"/>
              <w:cnfStyle w:val="000000000000" w:firstRow="0" w:lastRow="0" w:firstColumn="0" w:lastColumn="0" w:oddVBand="0" w:evenVBand="0" w:oddHBand="0" w:evenHBand="0" w:firstRowFirstColumn="0" w:firstRowLastColumn="0" w:lastRowFirstColumn="0" w:lastRowLastColumn="0"/>
              <w:rPr>
                <w:b/>
                <w:sz w:val="20"/>
                <w:szCs w:val="20"/>
              </w:rPr>
            </w:pPr>
            <w:r w:rsidRPr="005C4CCB">
              <w:rPr>
                <w:bCs/>
                <w:sz w:val="20"/>
                <w:szCs w:val="20"/>
              </w:rPr>
              <w:t>Analyse results of new initiatives and make recommendations</w:t>
            </w:r>
          </w:p>
        </w:tc>
        <w:tc>
          <w:tcPr>
            <w:tcW w:w="3392" w:type="dxa"/>
          </w:tcPr>
          <w:p w14:paraId="4440360E" w14:textId="19361BC5" w:rsidR="00C86F4A" w:rsidRDefault="00C86F4A" w:rsidP="00AB0010">
            <w:pPr>
              <w:cnfStyle w:val="000000000000" w:firstRow="0" w:lastRow="0" w:firstColumn="0" w:lastColumn="0" w:oddVBand="0" w:evenVBand="0" w:oddHBand="0" w:evenHBand="0" w:firstRowFirstColumn="0" w:firstRowLastColumn="0" w:lastRowFirstColumn="0" w:lastRowLastColumn="0"/>
              <w:rPr>
                <w:bCs/>
                <w:sz w:val="20"/>
                <w:szCs w:val="20"/>
              </w:rPr>
            </w:pPr>
            <w:r w:rsidRPr="005C4C3B">
              <w:rPr>
                <w:bCs/>
                <w:sz w:val="20"/>
                <w:szCs w:val="20"/>
              </w:rPr>
              <w:t>As with BI plus:</w:t>
            </w:r>
          </w:p>
          <w:p w14:paraId="5B0959BD" w14:textId="00227070" w:rsidR="00C86F4A" w:rsidRPr="00080AF5" w:rsidRDefault="00C86F4A" w:rsidP="00080AF5">
            <w:pPr>
              <w:pStyle w:val="ListParagraph"/>
              <w:numPr>
                <w:ilvl w:val="0"/>
                <w:numId w:val="23"/>
              </w:numPr>
              <w:ind w:left="344" w:hanging="284"/>
              <w:cnfStyle w:val="000000000000" w:firstRow="0" w:lastRow="0" w:firstColumn="0" w:lastColumn="0" w:oddVBand="0" w:evenVBand="0" w:oddHBand="0" w:evenHBand="0" w:firstRowFirstColumn="0" w:firstRowLastColumn="0" w:lastRowFirstColumn="0" w:lastRowLastColumn="0"/>
              <w:rPr>
                <w:b/>
                <w:sz w:val="20"/>
                <w:szCs w:val="20"/>
              </w:rPr>
            </w:pPr>
            <w:r w:rsidRPr="00080AF5">
              <w:rPr>
                <w:bCs/>
                <w:sz w:val="20"/>
                <w:szCs w:val="20"/>
              </w:rPr>
              <w:t>Lead on the identification and implementation of new structures and procedures</w:t>
            </w:r>
          </w:p>
        </w:tc>
      </w:tr>
      <w:tr w:rsidR="00C86F4A" w14:paraId="1C95FF83" w14:textId="77777777" w:rsidTr="00DF7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14:paraId="58DD810D" w14:textId="11E9ACC3" w:rsidR="00C86F4A" w:rsidRPr="006C268D" w:rsidRDefault="00C86F4A" w:rsidP="00AB0010">
            <w:pPr>
              <w:rPr>
                <w:b w:val="0"/>
                <w:bCs w:val="0"/>
                <w:sz w:val="20"/>
                <w:szCs w:val="20"/>
              </w:rPr>
            </w:pPr>
            <w:r w:rsidRPr="006C268D">
              <w:rPr>
                <w:b w:val="0"/>
                <w:bCs w:val="0"/>
                <w:sz w:val="20"/>
                <w:szCs w:val="20"/>
              </w:rPr>
              <w:t>To ensure that working practices and processes are developed that maximise the use of new technology to ensure efficient and effective delivery of services to residents.</w:t>
            </w:r>
          </w:p>
        </w:tc>
        <w:tc>
          <w:tcPr>
            <w:tcW w:w="3392" w:type="dxa"/>
          </w:tcPr>
          <w:p w14:paraId="317C69F2" w14:textId="3DEC0C60" w:rsidR="00C86F4A" w:rsidRPr="006365CF" w:rsidRDefault="00C86F4A" w:rsidP="00AB0010">
            <w:pPr>
              <w:cnfStyle w:val="000000100000" w:firstRow="0" w:lastRow="0" w:firstColumn="0" w:lastColumn="0" w:oddVBand="0" w:evenVBand="0" w:oddHBand="1" w:evenHBand="0" w:firstRowFirstColumn="0" w:firstRowLastColumn="0" w:lastRowFirstColumn="0" w:lastRowLastColumn="0"/>
              <w:rPr>
                <w:bCs/>
                <w:sz w:val="20"/>
                <w:szCs w:val="20"/>
              </w:rPr>
            </w:pPr>
            <w:r w:rsidRPr="006365CF">
              <w:rPr>
                <w:bCs/>
                <w:sz w:val="20"/>
                <w:szCs w:val="20"/>
              </w:rPr>
              <w:t>As with trainee BI plus:</w:t>
            </w:r>
          </w:p>
          <w:p w14:paraId="31C06AA7" w14:textId="3052D80D" w:rsidR="00C86F4A" w:rsidRPr="00A812C1" w:rsidRDefault="00C86F4A" w:rsidP="00AB0010">
            <w:pPr>
              <w:pStyle w:val="ListParagraph"/>
              <w:numPr>
                <w:ilvl w:val="0"/>
                <w:numId w:val="22"/>
              </w:numPr>
              <w:ind w:left="326" w:hanging="284"/>
              <w:cnfStyle w:val="000000100000" w:firstRow="0" w:lastRow="0" w:firstColumn="0" w:lastColumn="0" w:oddVBand="0" w:evenVBand="0" w:oddHBand="1" w:evenHBand="0" w:firstRowFirstColumn="0" w:firstRowLastColumn="0" w:lastRowFirstColumn="0" w:lastRowLastColumn="0"/>
              <w:rPr>
                <w:b/>
                <w:sz w:val="20"/>
                <w:szCs w:val="20"/>
              </w:rPr>
            </w:pPr>
            <w:r w:rsidRPr="006365CF">
              <w:rPr>
                <w:bCs/>
                <w:sz w:val="20"/>
                <w:szCs w:val="20"/>
              </w:rPr>
              <w:t>Assist in the development and piloting of new initiatives</w:t>
            </w:r>
            <w:r>
              <w:rPr>
                <w:b/>
                <w:sz w:val="20"/>
                <w:szCs w:val="20"/>
              </w:rPr>
              <w:t xml:space="preserve"> </w:t>
            </w:r>
          </w:p>
        </w:tc>
        <w:tc>
          <w:tcPr>
            <w:tcW w:w="3392" w:type="dxa"/>
          </w:tcPr>
          <w:p w14:paraId="37E5DD24" w14:textId="16FFF5F9" w:rsidR="00C86F4A" w:rsidRPr="004D4E69" w:rsidRDefault="00C86F4A" w:rsidP="00AB0010">
            <w:pPr>
              <w:cnfStyle w:val="000000100000" w:firstRow="0" w:lastRow="0" w:firstColumn="0" w:lastColumn="0" w:oddVBand="0" w:evenVBand="0" w:oddHBand="1" w:evenHBand="0" w:firstRowFirstColumn="0" w:firstRowLastColumn="0" w:lastRowFirstColumn="0" w:lastRowLastColumn="0"/>
              <w:rPr>
                <w:bCs/>
                <w:sz w:val="20"/>
                <w:szCs w:val="20"/>
              </w:rPr>
            </w:pPr>
            <w:r w:rsidRPr="004D4E69">
              <w:rPr>
                <w:bCs/>
                <w:sz w:val="20"/>
                <w:szCs w:val="20"/>
              </w:rPr>
              <w:t>As with Assistant BI plus:</w:t>
            </w:r>
          </w:p>
          <w:p w14:paraId="3DC8679A" w14:textId="28CFF97B" w:rsidR="00C86F4A" w:rsidRPr="003E0D1A" w:rsidRDefault="00C86F4A" w:rsidP="00AB0010">
            <w:pPr>
              <w:pStyle w:val="ListParagraph"/>
              <w:numPr>
                <w:ilvl w:val="0"/>
                <w:numId w:val="22"/>
              </w:numPr>
              <w:ind w:left="327" w:hanging="283"/>
              <w:cnfStyle w:val="000000100000" w:firstRow="0" w:lastRow="0" w:firstColumn="0" w:lastColumn="0" w:oddVBand="0" w:evenVBand="0" w:oddHBand="1" w:evenHBand="0" w:firstRowFirstColumn="0" w:firstRowLastColumn="0" w:lastRowFirstColumn="0" w:lastRowLastColumn="0"/>
              <w:rPr>
                <w:bCs/>
                <w:sz w:val="20"/>
                <w:szCs w:val="20"/>
              </w:rPr>
            </w:pPr>
            <w:r w:rsidRPr="003E0D1A">
              <w:rPr>
                <w:bCs/>
                <w:sz w:val="20"/>
                <w:szCs w:val="20"/>
              </w:rPr>
              <w:t>Analyse results of new initiatives and make recommendations</w:t>
            </w:r>
          </w:p>
        </w:tc>
        <w:tc>
          <w:tcPr>
            <w:tcW w:w="3392" w:type="dxa"/>
          </w:tcPr>
          <w:p w14:paraId="0493764F" w14:textId="69B639B4" w:rsidR="00C86F4A" w:rsidRPr="005C4C3B" w:rsidRDefault="00C86F4A" w:rsidP="00AB0010">
            <w:pPr>
              <w:cnfStyle w:val="000000100000" w:firstRow="0" w:lastRow="0" w:firstColumn="0" w:lastColumn="0" w:oddVBand="0" w:evenVBand="0" w:oddHBand="1" w:evenHBand="0" w:firstRowFirstColumn="0" w:firstRowLastColumn="0" w:lastRowFirstColumn="0" w:lastRowLastColumn="0"/>
              <w:rPr>
                <w:bCs/>
                <w:sz w:val="20"/>
                <w:szCs w:val="20"/>
              </w:rPr>
            </w:pPr>
            <w:r w:rsidRPr="005C4C3B">
              <w:rPr>
                <w:bCs/>
                <w:sz w:val="20"/>
                <w:szCs w:val="20"/>
              </w:rPr>
              <w:t>As with BI plus:</w:t>
            </w:r>
          </w:p>
          <w:p w14:paraId="4C3B5E1B" w14:textId="282ACE50" w:rsidR="00C86F4A" w:rsidRPr="005C4C3B" w:rsidRDefault="00C86F4A" w:rsidP="00AB0010">
            <w:pPr>
              <w:pStyle w:val="ListParagraph"/>
              <w:numPr>
                <w:ilvl w:val="0"/>
                <w:numId w:val="22"/>
              </w:numPr>
              <w:ind w:left="344" w:hanging="284"/>
              <w:cnfStyle w:val="000000100000" w:firstRow="0" w:lastRow="0" w:firstColumn="0" w:lastColumn="0" w:oddVBand="0" w:evenVBand="0" w:oddHBand="1" w:evenHBand="0" w:firstRowFirstColumn="0" w:firstRowLastColumn="0" w:lastRowFirstColumn="0" w:lastRowLastColumn="0"/>
              <w:rPr>
                <w:bCs/>
                <w:sz w:val="20"/>
                <w:szCs w:val="20"/>
              </w:rPr>
            </w:pPr>
            <w:r w:rsidRPr="005C4C3B">
              <w:rPr>
                <w:bCs/>
                <w:sz w:val="20"/>
                <w:szCs w:val="20"/>
              </w:rPr>
              <w:t>Lead on the identification and implementation of new practices and technologies</w:t>
            </w:r>
          </w:p>
        </w:tc>
      </w:tr>
      <w:tr w:rsidR="00AB0010" w14:paraId="6A69E9BE" w14:textId="77777777" w:rsidTr="00502BA0">
        <w:tc>
          <w:tcPr>
            <w:cnfStyle w:val="001000000000" w:firstRow="0" w:lastRow="0" w:firstColumn="1" w:lastColumn="0" w:oddVBand="0" w:evenVBand="0" w:oddHBand="0" w:evenHBand="0" w:firstRowFirstColumn="0" w:firstRowLastColumn="0" w:lastRowFirstColumn="0" w:lastRowLastColumn="0"/>
            <w:tcW w:w="13719" w:type="dxa"/>
            <w:gridSpan w:val="4"/>
          </w:tcPr>
          <w:p w14:paraId="7B2C37E9" w14:textId="3261DA18" w:rsidR="00AB0010" w:rsidRPr="005A057F" w:rsidRDefault="00AB0010" w:rsidP="00AB0010">
            <w:pPr>
              <w:rPr>
                <w:bCs w:val="0"/>
                <w:sz w:val="20"/>
                <w:szCs w:val="20"/>
              </w:rPr>
            </w:pPr>
            <w:r w:rsidRPr="005A057F">
              <w:rPr>
                <w:bCs w:val="0"/>
                <w:sz w:val="20"/>
                <w:szCs w:val="20"/>
              </w:rPr>
              <w:t>Personal Effectiveness</w:t>
            </w:r>
          </w:p>
        </w:tc>
      </w:tr>
      <w:tr w:rsidR="006B2C4C" w14:paraId="62B182CB" w14:textId="77777777" w:rsidTr="00DF7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14:paraId="3FDDB5DB" w14:textId="42378901" w:rsidR="006B2C4C" w:rsidRPr="006C268D" w:rsidRDefault="006B2C4C" w:rsidP="00AB0010">
            <w:pPr>
              <w:rPr>
                <w:b w:val="0"/>
                <w:bCs w:val="0"/>
                <w:sz w:val="20"/>
                <w:szCs w:val="20"/>
              </w:rPr>
            </w:pPr>
            <w:r w:rsidRPr="00C47D09">
              <w:rPr>
                <w:b w:val="0"/>
                <w:bCs w:val="0"/>
                <w:sz w:val="20"/>
                <w:szCs w:val="20"/>
              </w:rPr>
              <w:t>To present timely and relevant advice and information to Members</w:t>
            </w:r>
            <w:r>
              <w:rPr>
                <w:b w:val="0"/>
                <w:bCs w:val="0"/>
                <w:sz w:val="20"/>
                <w:szCs w:val="20"/>
              </w:rPr>
              <w:t xml:space="preserve">, building control bodies and </w:t>
            </w:r>
            <w:proofErr w:type="spellStart"/>
            <w:r>
              <w:rPr>
                <w:b w:val="0"/>
                <w:bCs w:val="0"/>
                <w:sz w:val="20"/>
                <w:szCs w:val="20"/>
              </w:rPr>
              <w:t>dutyholders</w:t>
            </w:r>
            <w:proofErr w:type="spellEnd"/>
          </w:p>
        </w:tc>
        <w:tc>
          <w:tcPr>
            <w:tcW w:w="3392" w:type="dxa"/>
          </w:tcPr>
          <w:p w14:paraId="2105B403" w14:textId="1BCFE54A" w:rsidR="006B2C4C" w:rsidRPr="00B56FB9" w:rsidRDefault="006B2C4C" w:rsidP="00AB0010">
            <w:pPr>
              <w:cnfStyle w:val="000000100000" w:firstRow="0" w:lastRow="0" w:firstColumn="0" w:lastColumn="0" w:oddVBand="0" w:evenVBand="0" w:oddHBand="1" w:evenHBand="0" w:firstRowFirstColumn="0" w:firstRowLastColumn="0" w:lastRowFirstColumn="0" w:lastRowLastColumn="0"/>
              <w:rPr>
                <w:b/>
                <w:sz w:val="20"/>
                <w:szCs w:val="20"/>
              </w:rPr>
            </w:pPr>
            <w:r w:rsidRPr="00BA7369">
              <w:rPr>
                <w:bCs/>
                <w:sz w:val="20"/>
                <w:szCs w:val="20"/>
              </w:rPr>
              <w:t>To relevant competency or otherwise under supervision</w:t>
            </w:r>
          </w:p>
        </w:tc>
        <w:tc>
          <w:tcPr>
            <w:tcW w:w="3392" w:type="dxa"/>
          </w:tcPr>
          <w:p w14:paraId="72D7A6A9" w14:textId="119C0687" w:rsidR="006B2C4C" w:rsidRPr="00B56FB9" w:rsidRDefault="006B2C4C" w:rsidP="00AB0010">
            <w:pPr>
              <w:cnfStyle w:val="000000100000" w:firstRow="0" w:lastRow="0" w:firstColumn="0" w:lastColumn="0" w:oddVBand="0" w:evenVBand="0" w:oddHBand="1" w:evenHBand="0" w:firstRowFirstColumn="0" w:firstRowLastColumn="0" w:lastRowFirstColumn="0" w:lastRowLastColumn="0"/>
              <w:rPr>
                <w:b/>
                <w:sz w:val="20"/>
                <w:szCs w:val="20"/>
              </w:rPr>
            </w:pPr>
            <w:r w:rsidRPr="00BA7369">
              <w:rPr>
                <w:bCs/>
                <w:sz w:val="20"/>
                <w:szCs w:val="20"/>
              </w:rPr>
              <w:t>To relevant competency or otherwise under supervision</w:t>
            </w:r>
          </w:p>
        </w:tc>
        <w:tc>
          <w:tcPr>
            <w:tcW w:w="3392" w:type="dxa"/>
          </w:tcPr>
          <w:p w14:paraId="56219DD9" w14:textId="29B316D3" w:rsidR="006B2C4C" w:rsidRPr="00B56FB9" w:rsidRDefault="006B2C4C" w:rsidP="00AB0010">
            <w:pPr>
              <w:cnfStyle w:val="000000100000" w:firstRow="0" w:lastRow="0" w:firstColumn="0" w:lastColumn="0" w:oddVBand="0" w:evenVBand="0" w:oddHBand="1" w:evenHBand="0" w:firstRowFirstColumn="0" w:firstRowLastColumn="0" w:lastRowFirstColumn="0" w:lastRowLastColumn="0"/>
              <w:rPr>
                <w:b/>
                <w:sz w:val="20"/>
                <w:szCs w:val="20"/>
              </w:rPr>
            </w:pPr>
            <w:r w:rsidRPr="00BA7369">
              <w:rPr>
                <w:bCs/>
                <w:sz w:val="20"/>
                <w:szCs w:val="20"/>
              </w:rPr>
              <w:t>To relevant competency or otherwise under supervision</w:t>
            </w:r>
            <w:r>
              <w:rPr>
                <w:bCs/>
                <w:sz w:val="20"/>
                <w:szCs w:val="20"/>
              </w:rPr>
              <w:t xml:space="preserve"> where appropriate</w:t>
            </w:r>
          </w:p>
        </w:tc>
      </w:tr>
      <w:tr w:rsidR="006B2C4C" w14:paraId="5C5CA9FB" w14:textId="77777777" w:rsidTr="00DF759E">
        <w:tc>
          <w:tcPr>
            <w:cnfStyle w:val="001000000000" w:firstRow="0" w:lastRow="0" w:firstColumn="1" w:lastColumn="0" w:oddVBand="0" w:evenVBand="0" w:oddHBand="0" w:evenHBand="0" w:firstRowFirstColumn="0" w:firstRowLastColumn="0" w:lastRowFirstColumn="0" w:lastRowLastColumn="0"/>
            <w:tcW w:w="3543" w:type="dxa"/>
          </w:tcPr>
          <w:p w14:paraId="47A273BD" w14:textId="2DDAB669" w:rsidR="006B2C4C" w:rsidRPr="006C268D" w:rsidRDefault="006B2C4C" w:rsidP="00465147">
            <w:pPr>
              <w:rPr>
                <w:b w:val="0"/>
                <w:bCs w:val="0"/>
                <w:sz w:val="20"/>
                <w:szCs w:val="20"/>
              </w:rPr>
            </w:pPr>
            <w:r w:rsidRPr="00C47D09">
              <w:rPr>
                <w:b w:val="0"/>
                <w:bCs w:val="0"/>
                <w:sz w:val="20"/>
                <w:szCs w:val="20"/>
              </w:rPr>
              <w:t>To deal promptly with all matters requiring the post holder’s personal attention.</w:t>
            </w:r>
          </w:p>
        </w:tc>
        <w:tc>
          <w:tcPr>
            <w:tcW w:w="3392" w:type="dxa"/>
          </w:tcPr>
          <w:p w14:paraId="0E80B927" w14:textId="222AF2C3" w:rsidR="006B2C4C" w:rsidRPr="00B56FB9" w:rsidRDefault="006B2C4C" w:rsidP="00465147">
            <w:pPr>
              <w:cnfStyle w:val="000000000000" w:firstRow="0" w:lastRow="0" w:firstColumn="0" w:lastColumn="0" w:oddVBand="0" w:evenVBand="0" w:oddHBand="0" w:evenHBand="0" w:firstRowFirstColumn="0" w:firstRowLastColumn="0" w:lastRowFirstColumn="0" w:lastRowLastColumn="0"/>
              <w:rPr>
                <w:b/>
                <w:sz w:val="20"/>
                <w:szCs w:val="20"/>
              </w:rPr>
            </w:pPr>
            <w:r w:rsidRPr="007A310A">
              <w:rPr>
                <w:bCs/>
                <w:sz w:val="20"/>
                <w:szCs w:val="20"/>
              </w:rPr>
              <w:t>In accordance with associated work programme and personal development plan</w:t>
            </w:r>
          </w:p>
        </w:tc>
        <w:tc>
          <w:tcPr>
            <w:tcW w:w="3392" w:type="dxa"/>
          </w:tcPr>
          <w:p w14:paraId="7B4BBD91" w14:textId="4D1BE0CA" w:rsidR="006B2C4C" w:rsidRPr="00B56FB9" w:rsidRDefault="006B2C4C" w:rsidP="00465147">
            <w:pPr>
              <w:cnfStyle w:val="000000000000" w:firstRow="0" w:lastRow="0" w:firstColumn="0" w:lastColumn="0" w:oddVBand="0" w:evenVBand="0" w:oddHBand="0" w:evenHBand="0" w:firstRowFirstColumn="0" w:firstRowLastColumn="0" w:lastRowFirstColumn="0" w:lastRowLastColumn="0"/>
              <w:rPr>
                <w:b/>
                <w:sz w:val="20"/>
                <w:szCs w:val="20"/>
              </w:rPr>
            </w:pPr>
            <w:r w:rsidRPr="007A310A">
              <w:rPr>
                <w:bCs/>
                <w:sz w:val="20"/>
                <w:szCs w:val="20"/>
              </w:rPr>
              <w:t>In accordance with associated work programme and personal development plan</w:t>
            </w:r>
          </w:p>
        </w:tc>
        <w:tc>
          <w:tcPr>
            <w:tcW w:w="3392" w:type="dxa"/>
          </w:tcPr>
          <w:p w14:paraId="23B470EB" w14:textId="20C4920F" w:rsidR="006B2C4C" w:rsidRPr="00B56FB9" w:rsidRDefault="006B2C4C" w:rsidP="00465147">
            <w:pPr>
              <w:cnfStyle w:val="000000000000" w:firstRow="0" w:lastRow="0" w:firstColumn="0" w:lastColumn="0" w:oddVBand="0" w:evenVBand="0" w:oddHBand="0" w:evenHBand="0" w:firstRowFirstColumn="0" w:firstRowLastColumn="0" w:lastRowFirstColumn="0" w:lastRowLastColumn="0"/>
              <w:rPr>
                <w:b/>
                <w:sz w:val="20"/>
                <w:szCs w:val="20"/>
              </w:rPr>
            </w:pPr>
            <w:r w:rsidRPr="007A310A">
              <w:rPr>
                <w:bCs/>
                <w:sz w:val="20"/>
                <w:szCs w:val="20"/>
              </w:rPr>
              <w:t>In accordance with associated work programme and personal development plan</w:t>
            </w:r>
          </w:p>
        </w:tc>
      </w:tr>
      <w:tr w:rsidR="006B2C4C" w14:paraId="44089397" w14:textId="77777777" w:rsidTr="00DF7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14:paraId="19B6CA24" w14:textId="58C38D6A" w:rsidR="006B2C4C" w:rsidRPr="00C47D09" w:rsidRDefault="006B2C4C" w:rsidP="00AB0010">
            <w:pPr>
              <w:rPr>
                <w:b w:val="0"/>
                <w:bCs w:val="0"/>
                <w:sz w:val="20"/>
                <w:szCs w:val="20"/>
              </w:rPr>
            </w:pPr>
            <w:r w:rsidRPr="004E4D63">
              <w:rPr>
                <w:b w:val="0"/>
                <w:bCs w:val="0"/>
                <w:sz w:val="20"/>
                <w:szCs w:val="20"/>
              </w:rPr>
              <w:t>To establish and develop effective working relationships and productive partnerships with relevant partners</w:t>
            </w:r>
            <w:r>
              <w:rPr>
                <w:b w:val="0"/>
                <w:bCs w:val="0"/>
                <w:sz w:val="20"/>
                <w:szCs w:val="20"/>
              </w:rPr>
              <w:t xml:space="preserve"> whilst identifying, reporting and mitigating any conflicts of interest</w:t>
            </w:r>
          </w:p>
        </w:tc>
        <w:tc>
          <w:tcPr>
            <w:tcW w:w="3392" w:type="dxa"/>
          </w:tcPr>
          <w:p w14:paraId="5C37756E" w14:textId="3FB9197F" w:rsidR="006B2C4C" w:rsidRPr="000B6CF5" w:rsidRDefault="006B2C4C" w:rsidP="00AB0010">
            <w:pPr>
              <w:cnfStyle w:val="000000100000" w:firstRow="0" w:lastRow="0" w:firstColumn="0" w:lastColumn="0" w:oddVBand="0" w:evenVBand="0" w:oddHBand="1" w:evenHBand="0" w:firstRowFirstColumn="0" w:firstRowLastColumn="0" w:lastRowFirstColumn="0" w:lastRowLastColumn="0"/>
              <w:rPr>
                <w:bCs/>
                <w:sz w:val="20"/>
                <w:szCs w:val="20"/>
              </w:rPr>
            </w:pPr>
            <w:r w:rsidRPr="00A75C41">
              <w:rPr>
                <w:bCs/>
                <w:sz w:val="20"/>
                <w:szCs w:val="20"/>
              </w:rPr>
              <w:t>As with trainee BI plus:</w:t>
            </w:r>
          </w:p>
          <w:p w14:paraId="48BB5AE8" w14:textId="60435F07" w:rsidR="006B2C4C" w:rsidRDefault="006B2C4C" w:rsidP="000B6CF5">
            <w:pPr>
              <w:pStyle w:val="ListParagraph"/>
              <w:numPr>
                <w:ilvl w:val="0"/>
                <w:numId w:val="24"/>
              </w:numPr>
              <w:ind w:left="326" w:hanging="284"/>
              <w:cnfStyle w:val="000000100000" w:firstRow="0" w:lastRow="0" w:firstColumn="0" w:lastColumn="0" w:oddVBand="0" w:evenVBand="0" w:oddHBand="1" w:evenHBand="0" w:firstRowFirstColumn="0" w:firstRowLastColumn="0" w:lastRowFirstColumn="0" w:lastRowLastColumn="0"/>
              <w:rPr>
                <w:bCs/>
                <w:sz w:val="20"/>
                <w:szCs w:val="20"/>
              </w:rPr>
            </w:pPr>
            <w:r w:rsidRPr="001B36C6">
              <w:rPr>
                <w:bCs/>
                <w:sz w:val="20"/>
                <w:szCs w:val="20"/>
              </w:rPr>
              <w:t>Engage</w:t>
            </w:r>
            <w:r>
              <w:rPr>
                <w:bCs/>
                <w:sz w:val="20"/>
                <w:szCs w:val="20"/>
              </w:rPr>
              <w:t xml:space="preserve"> positively</w:t>
            </w:r>
            <w:r w:rsidRPr="001B36C6">
              <w:rPr>
                <w:bCs/>
                <w:sz w:val="20"/>
                <w:szCs w:val="20"/>
              </w:rPr>
              <w:t xml:space="preserve"> with customers</w:t>
            </w:r>
            <w:r>
              <w:rPr>
                <w:bCs/>
                <w:sz w:val="20"/>
                <w:szCs w:val="20"/>
              </w:rPr>
              <w:t xml:space="preserve"> and their agents</w:t>
            </w:r>
            <w:r w:rsidRPr="001B36C6">
              <w:rPr>
                <w:bCs/>
                <w:sz w:val="20"/>
                <w:szCs w:val="20"/>
              </w:rPr>
              <w:t xml:space="preserve"> as part of </w:t>
            </w:r>
            <w:r>
              <w:rPr>
                <w:bCs/>
                <w:sz w:val="20"/>
                <w:szCs w:val="20"/>
              </w:rPr>
              <w:t xml:space="preserve">allocated </w:t>
            </w:r>
            <w:r w:rsidRPr="001B36C6">
              <w:rPr>
                <w:bCs/>
                <w:sz w:val="20"/>
                <w:szCs w:val="20"/>
              </w:rPr>
              <w:t>workload</w:t>
            </w:r>
          </w:p>
          <w:p w14:paraId="7AAEE276" w14:textId="236BFAF7" w:rsidR="006B2C4C" w:rsidRPr="001B36C6" w:rsidRDefault="006B2C4C" w:rsidP="000B6CF5">
            <w:pPr>
              <w:pStyle w:val="ListParagraph"/>
              <w:numPr>
                <w:ilvl w:val="0"/>
                <w:numId w:val="24"/>
              </w:numPr>
              <w:ind w:left="326" w:hanging="284"/>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To identify conflict of interest and implement processes as appropriate to cases</w:t>
            </w:r>
          </w:p>
        </w:tc>
        <w:tc>
          <w:tcPr>
            <w:tcW w:w="3392" w:type="dxa"/>
          </w:tcPr>
          <w:p w14:paraId="2241E00F" w14:textId="4369204C" w:rsidR="006B2C4C" w:rsidRPr="0053653E" w:rsidRDefault="006B2C4C" w:rsidP="00AB0010">
            <w:pPr>
              <w:cnfStyle w:val="000000100000" w:firstRow="0" w:lastRow="0" w:firstColumn="0" w:lastColumn="0" w:oddVBand="0" w:evenVBand="0" w:oddHBand="1" w:evenHBand="0" w:firstRowFirstColumn="0" w:firstRowLastColumn="0" w:lastRowFirstColumn="0" w:lastRowLastColumn="0"/>
              <w:rPr>
                <w:bCs/>
                <w:sz w:val="20"/>
                <w:szCs w:val="20"/>
              </w:rPr>
            </w:pPr>
            <w:r w:rsidRPr="0053653E">
              <w:rPr>
                <w:bCs/>
                <w:sz w:val="20"/>
                <w:szCs w:val="20"/>
              </w:rPr>
              <w:t>As with trainee BI plus:</w:t>
            </w:r>
          </w:p>
          <w:p w14:paraId="2232BCEF" w14:textId="1D6AF19D" w:rsidR="006B2C4C" w:rsidRPr="00F463DC" w:rsidRDefault="006B2C4C" w:rsidP="00971D8A">
            <w:pPr>
              <w:pStyle w:val="ListParagraph"/>
              <w:numPr>
                <w:ilvl w:val="0"/>
                <w:numId w:val="25"/>
              </w:numPr>
              <w:ind w:left="327" w:hanging="283"/>
              <w:cnfStyle w:val="000000100000" w:firstRow="0" w:lastRow="0" w:firstColumn="0" w:lastColumn="0" w:oddVBand="0" w:evenVBand="0" w:oddHBand="1" w:evenHBand="0" w:firstRowFirstColumn="0" w:firstRowLastColumn="0" w:lastRowFirstColumn="0" w:lastRowLastColumn="0"/>
              <w:rPr>
                <w:bCs/>
                <w:sz w:val="20"/>
                <w:szCs w:val="20"/>
              </w:rPr>
            </w:pPr>
            <w:r w:rsidRPr="00F463DC">
              <w:rPr>
                <w:bCs/>
                <w:sz w:val="20"/>
                <w:szCs w:val="20"/>
              </w:rPr>
              <w:t>To engage with and maintain relationships with key partners</w:t>
            </w:r>
            <w:r>
              <w:rPr>
                <w:bCs/>
                <w:sz w:val="20"/>
                <w:szCs w:val="20"/>
              </w:rPr>
              <w:t xml:space="preserve"> and developers</w:t>
            </w:r>
          </w:p>
        </w:tc>
        <w:tc>
          <w:tcPr>
            <w:tcW w:w="3392" w:type="dxa"/>
          </w:tcPr>
          <w:p w14:paraId="67D9D046" w14:textId="7B4D9CC3" w:rsidR="006B2C4C" w:rsidRDefault="006B2C4C" w:rsidP="00AB0010">
            <w:pPr>
              <w:cnfStyle w:val="000000100000" w:firstRow="0" w:lastRow="0" w:firstColumn="0" w:lastColumn="0" w:oddVBand="0" w:evenVBand="0" w:oddHBand="1" w:evenHBand="0" w:firstRowFirstColumn="0" w:firstRowLastColumn="0" w:lastRowFirstColumn="0" w:lastRowLastColumn="0"/>
              <w:rPr>
                <w:bCs/>
                <w:sz w:val="20"/>
                <w:szCs w:val="20"/>
              </w:rPr>
            </w:pPr>
            <w:r w:rsidRPr="00DC3FBD">
              <w:rPr>
                <w:bCs/>
                <w:sz w:val="20"/>
                <w:szCs w:val="20"/>
              </w:rPr>
              <w:t>As with BI plus:</w:t>
            </w:r>
          </w:p>
          <w:p w14:paraId="6BB00DC2" w14:textId="77777777" w:rsidR="006B2C4C" w:rsidRDefault="006B2C4C" w:rsidP="00913252">
            <w:pPr>
              <w:pStyle w:val="ListParagraph"/>
              <w:numPr>
                <w:ilvl w:val="0"/>
                <w:numId w:val="25"/>
              </w:numPr>
              <w:ind w:left="344" w:hanging="284"/>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To lead on the management of accounts of key developers</w:t>
            </w:r>
          </w:p>
          <w:p w14:paraId="0F86DE3D" w14:textId="19368295" w:rsidR="006B2C4C" w:rsidRPr="00DC3FBD" w:rsidRDefault="006B2C4C" w:rsidP="00913252">
            <w:pPr>
              <w:pStyle w:val="ListParagraph"/>
              <w:numPr>
                <w:ilvl w:val="0"/>
                <w:numId w:val="25"/>
              </w:numPr>
              <w:ind w:left="344" w:hanging="284"/>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To liaise with the BSR as appropriate</w:t>
            </w:r>
          </w:p>
        </w:tc>
      </w:tr>
      <w:tr w:rsidR="006B2C4C" w14:paraId="4D8179C6" w14:textId="77777777" w:rsidTr="00DF759E">
        <w:tc>
          <w:tcPr>
            <w:cnfStyle w:val="001000000000" w:firstRow="0" w:lastRow="0" w:firstColumn="1" w:lastColumn="0" w:oddVBand="0" w:evenVBand="0" w:oddHBand="0" w:evenHBand="0" w:firstRowFirstColumn="0" w:firstRowLastColumn="0" w:lastRowFirstColumn="0" w:lastRowLastColumn="0"/>
            <w:tcW w:w="3543" w:type="dxa"/>
          </w:tcPr>
          <w:p w14:paraId="3F2AAA7F" w14:textId="02FFFBE8" w:rsidR="006B2C4C" w:rsidRPr="00C47D09" w:rsidRDefault="006B2C4C" w:rsidP="00465147">
            <w:pPr>
              <w:rPr>
                <w:b w:val="0"/>
                <w:bCs w:val="0"/>
                <w:sz w:val="20"/>
                <w:szCs w:val="20"/>
              </w:rPr>
            </w:pPr>
            <w:r w:rsidRPr="004858F8">
              <w:rPr>
                <w:b w:val="0"/>
                <w:bCs w:val="0"/>
                <w:sz w:val="20"/>
                <w:szCs w:val="20"/>
              </w:rPr>
              <w:lastRenderedPageBreak/>
              <w:t>To be fully conversant</w:t>
            </w:r>
            <w:r>
              <w:rPr>
                <w:b w:val="0"/>
                <w:bCs w:val="0"/>
                <w:sz w:val="20"/>
                <w:szCs w:val="20"/>
              </w:rPr>
              <w:t xml:space="preserve"> and in compliance</w:t>
            </w:r>
            <w:r w:rsidRPr="004858F8">
              <w:rPr>
                <w:b w:val="0"/>
                <w:bCs w:val="0"/>
                <w:sz w:val="20"/>
                <w:szCs w:val="20"/>
              </w:rPr>
              <w:t xml:space="preserve"> with relevant statutory provisions and the Council’s constitution, policies, processes and procedures</w:t>
            </w:r>
            <w:r>
              <w:rPr>
                <w:b w:val="0"/>
                <w:bCs w:val="0"/>
                <w:sz w:val="20"/>
                <w:szCs w:val="20"/>
              </w:rPr>
              <w:t xml:space="preserve"> as well as the professional Code of Conduct</w:t>
            </w:r>
            <w:r w:rsidRPr="004858F8">
              <w:rPr>
                <w:b w:val="0"/>
                <w:bCs w:val="0"/>
                <w:sz w:val="20"/>
                <w:szCs w:val="20"/>
              </w:rPr>
              <w:t xml:space="preserve">; </w:t>
            </w:r>
          </w:p>
        </w:tc>
        <w:tc>
          <w:tcPr>
            <w:tcW w:w="3392" w:type="dxa"/>
          </w:tcPr>
          <w:p w14:paraId="1CA7BC98" w14:textId="3F90AF14" w:rsidR="006B2C4C" w:rsidRPr="00B56FB9" w:rsidRDefault="006B2C4C" w:rsidP="00465147">
            <w:pPr>
              <w:cnfStyle w:val="000000000000" w:firstRow="0" w:lastRow="0" w:firstColumn="0" w:lastColumn="0" w:oddVBand="0" w:evenVBand="0" w:oddHBand="0" w:evenHBand="0" w:firstRowFirstColumn="0" w:firstRowLastColumn="0" w:lastRowFirstColumn="0" w:lastRowLastColumn="0"/>
              <w:rPr>
                <w:b/>
                <w:sz w:val="20"/>
                <w:szCs w:val="20"/>
              </w:rPr>
            </w:pPr>
            <w:r w:rsidRPr="00456F27">
              <w:rPr>
                <w:bCs/>
                <w:sz w:val="20"/>
                <w:szCs w:val="20"/>
              </w:rPr>
              <w:t>In accordance with associated work programme and personal development plan</w:t>
            </w:r>
          </w:p>
        </w:tc>
        <w:tc>
          <w:tcPr>
            <w:tcW w:w="3392" w:type="dxa"/>
          </w:tcPr>
          <w:p w14:paraId="69FACCC3" w14:textId="165EE7C4" w:rsidR="006B2C4C" w:rsidRPr="00B56FB9" w:rsidRDefault="006B2C4C" w:rsidP="00465147">
            <w:pPr>
              <w:cnfStyle w:val="000000000000" w:firstRow="0" w:lastRow="0" w:firstColumn="0" w:lastColumn="0" w:oddVBand="0" w:evenVBand="0" w:oddHBand="0" w:evenHBand="0" w:firstRowFirstColumn="0" w:firstRowLastColumn="0" w:lastRowFirstColumn="0" w:lastRowLastColumn="0"/>
              <w:rPr>
                <w:b/>
                <w:sz w:val="20"/>
                <w:szCs w:val="20"/>
              </w:rPr>
            </w:pPr>
            <w:r w:rsidRPr="00456F27">
              <w:rPr>
                <w:bCs/>
                <w:sz w:val="20"/>
                <w:szCs w:val="20"/>
              </w:rPr>
              <w:t>In accordance with associated work programme and personal development plan</w:t>
            </w:r>
          </w:p>
        </w:tc>
        <w:tc>
          <w:tcPr>
            <w:tcW w:w="3392" w:type="dxa"/>
          </w:tcPr>
          <w:p w14:paraId="558E41DC" w14:textId="33B95BE8" w:rsidR="006B2C4C" w:rsidRPr="00B56FB9" w:rsidRDefault="006B2C4C" w:rsidP="00465147">
            <w:pPr>
              <w:cnfStyle w:val="000000000000" w:firstRow="0" w:lastRow="0" w:firstColumn="0" w:lastColumn="0" w:oddVBand="0" w:evenVBand="0" w:oddHBand="0" w:evenHBand="0" w:firstRowFirstColumn="0" w:firstRowLastColumn="0" w:lastRowFirstColumn="0" w:lastRowLastColumn="0"/>
              <w:rPr>
                <w:b/>
                <w:sz w:val="20"/>
                <w:szCs w:val="20"/>
              </w:rPr>
            </w:pPr>
            <w:r w:rsidRPr="00456F27">
              <w:rPr>
                <w:bCs/>
                <w:sz w:val="20"/>
                <w:szCs w:val="20"/>
              </w:rPr>
              <w:t>In accordance with associated work programme and personal development plan</w:t>
            </w:r>
          </w:p>
        </w:tc>
      </w:tr>
      <w:tr w:rsidR="006B2C4C" w14:paraId="2F313697" w14:textId="77777777" w:rsidTr="00DF759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3" w:type="dxa"/>
          </w:tcPr>
          <w:p w14:paraId="1ABB9237" w14:textId="3A0D3068" w:rsidR="006B2C4C" w:rsidRPr="004858F8" w:rsidRDefault="006B2C4C" w:rsidP="00465147">
            <w:pPr>
              <w:rPr>
                <w:b w:val="0"/>
                <w:bCs w:val="0"/>
                <w:sz w:val="20"/>
                <w:szCs w:val="20"/>
              </w:rPr>
            </w:pPr>
            <w:r>
              <w:rPr>
                <w:b w:val="0"/>
                <w:bCs w:val="0"/>
                <w:sz w:val="20"/>
                <w:szCs w:val="20"/>
              </w:rPr>
              <w:t>T</w:t>
            </w:r>
            <w:r w:rsidRPr="004858F8">
              <w:rPr>
                <w:b w:val="0"/>
                <w:bCs w:val="0"/>
                <w:sz w:val="20"/>
                <w:szCs w:val="20"/>
              </w:rPr>
              <w:t xml:space="preserve">o develop the full range of professional skills to satisfy the requirements of the post, including </w:t>
            </w:r>
            <w:r w:rsidRPr="002A4CDB">
              <w:rPr>
                <w:b w:val="0"/>
                <w:bCs w:val="0"/>
                <w:sz w:val="20"/>
                <w:szCs w:val="20"/>
              </w:rPr>
              <w:t>maintaining competency and supporting others to do the same</w:t>
            </w:r>
          </w:p>
        </w:tc>
        <w:tc>
          <w:tcPr>
            <w:tcW w:w="3392" w:type="dxa"/>
          </w:tcPr>
          <w:p w14:paraId="7316CE9B" w14:textId="713D4A22" w:rsidR="006B2C4C" w:rsidRPr="00B56FB9" w:rsidRDefault="006B2C4C" w:rsidP="00465147">
            <w:pPr>
              <w:cnfStyle w:val="000000100000" w:firstRow="0" w:lastRow="0" w:firstColumn="0" w:lastColumn="0" w:oddVBand="0" w:evenVBand="0" w:oddHBand="1" w:evenHBand="0" w:firstRowFirstColumn="0" w:firstRowLastColumn="0" w:lastRowFirstColumn="0" w:lastRowLastColumn="0"/>
              <w:rPr>
                <w:b/>
                <w:sz w:val="20"/>
                <w:szCs w:val="20"/>
              </w:rPr>
            </w:pPr>
            <w:r w:rsidRPr="001C572C">
              <w:rPr>
                <w:bCs/>
                <w:sz w:val="20"/>
                <w:szCs w:val="20"/>
              </w:rPr>
              <w:t>In accordance with associated work programme and personal development plan</w:t>
            </w:r>
          </w:p>
        </w:tc>
        <w:tc>
          <w:tcPr>
            <w:tcW w:w="3392" w:type="dxa"/>
          </w:tcPr>
          <w:p w14:paraId="4D00FD54" w14:textId="7FDAA1C2" w:rsidR="006B2C4C" w:rsidRPr="00B56FB9" w:rsidRDefault="006B2C4C" w:rsidP="00465147">
            <w:pPr>
              <w:cnfStyle w:val="000000100000" w:firstRow="0" w:lastRow="0" w:firstColumn="0" w:lastColumn="0" w:oddVBand="0" w:evenVBand="0" w:oddHBand="1" w:evenHBand="0" w:firstRowFirstColumn="0" w:firstRowLastColumn="0" w:lastRowFirstColumn="0" w:lastRowLastColumn="0"/>
              <w:rPr>
                <w:b/>
                <w:sz w:val="20"/>
                <w:szCs w:val="20"/>
              </w:rPr>
            </w:pPr>
            <w:r w:rsidRPr="001C572C">
              <w:rPr>
                <w:bCs/>
                <w:sz w:val="20"/>
                <w:szCs w:val="20"/>
              </w:rPr>
              <w:t>In accordance with associated work programme and personal development plan</w:t>
            </w:r>
          </w:p>
        </w:tc>
        <w:tc>
          <w:tcPr>
            <w:tcW w:w="3392" w:type="dxa"/>
          </w:tcPr>
          <w:p w14:paraId="3A036472" w14:textId="23E5A945" w:rsidR="006B2C4C" w:rsidRPr="00B56FB9" w:rsidRDefault="006B2C4C" w:rsidP="00465147">
            <w:pPr>
              <w:cnfStyle w:val="000000100000" w:firstRow="0" w:lastRow="0" w:firstColumn="0" w:lastColumn="0" w:oddVBand="0" w:evenVBand="0" w:oddHBand="1" w:evenHBand="0" w:firstRowFirstColumn="0" w:firstRowLastColumn="0" w:lastRowFirstColumn="0" w:lastRowLastColumn="0"/>
              <w:rPr>
                <w:b/>
                <w:sz w:val="20"/>
                <w:szCs w:val="20"/>
              </w:rPr>
            </w:pPr>
            <w:r w:rsidRPr="001C572C">
              <w:rPr>
                <w:bCs/>
                <w:sz w:val="20"/>
                <w:szCs w:val="20"/>
              </w:rPr>
              <w:t>In accordance with associated work programme and personal development plan</w:t>
            </w:r>
          </w:p>
        </w:tc>
      </w:tr>
    </w:tbl>
    <w:p w14:paraId="79614B30" w14:textId="77777777" w:rsidR="002371F3" w:rsidRDefault="002371F3" w:rsidP="000B5201">
      <w:pPr>
        <w:pStyle w:val="Heading2"/>
      </w:pPr>
    </w:p>
    <w:p w14:paraId="6E639A7A" w14:textId="75131D8B" w:rsidR="000B5201" w:rsidRDefault="000B5201" w:rsidP="000B5201">
      <w:pPr>
        <w:pStyle w:val="Heading2"/>
      </w:pPr>
      <w:r>
        <w:t>Person Specification</w:t>
      </w:r>
    </w:p>
    <w:p w14:paraId="2BE27C16" w14:textId="3B5F92CD" w:rsidR="00D25733" w:rsidRPr="00D25733" w:rsidRDefault="000B5201" w:rsidP="00D25733">
      <w:r>
        <w:t>Management Group: Place</w:t>
      </w:r>
      <w:r>
        <w:br/>
        <w:t>Department/Section: Housing and Strategic Planning/ Strategic Planning</w:t>
      </w:r>
      <w:r>
        <w:br/>
        <w:t>Job Title: Career Grade Building Inspect</w:t>
      </w:r>
      <w:r w:rsidR="00493BC6">
        <w:t>or</w:t>
      </w:r>
    </w:p>
    <w:tbl>
      <w:tblPr>
        <w:tblpPr w:leftFromText="180" w:rightFromText="180" w:vertAnchor="text" w:horzAnchor="margin" w:tblpY="78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42"/>
        <w:gridCol w:w="3274"/>
        <w:gridCol w:w="3118"/>
        <w:gridCol w:w="2694"/>
        <w:gridCol w:w="2693"/>
      </w:tblGrid>
      <w:tr w:rsidR="006B2C4C" w:rsidRPr="007C77C1" w14:paraId="5C9CC819" w14:textId="77777777" w:rsidTr="005D2BBF">
        <w:trPr>
          <w:tblHeader/>
        </w:trPr>
        <w:tc>
          <w:tcPr>
            <w:tcW w:w="3242" w:type="dxa"/>
            <w:vMerge w:val="restart"/>
            <w:vAlign w:val="center"/>
          </w:tcPr>
          <w:p w14:paraId="482F8165" w14:textId="77777777" w:rsidR="006B2C4C" w:rsidRPr="00327179" w:rsidRDefault="006B2C4C" w:rsidP="00D257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b/>
                <w:sz w:val="20"/>
                <w:szCs w:val="20"/>
              </w:rPr>
            </w:pPr>
            <w:r w:rsidRPr="00327179">
              <w:rPr>
                <w:rFonts w:cstheme="minorHAnsi"/>
                <w:b/>
                <w:sz w:val="20"/>
                <w:szCs w:val="20"/>
              </w:rPr>
              <w:t>Selection Criteria</w:t>
            </w:r>
          </w:p>
        </w:tc>
        <w:tc>
          <w:tcPr>
            <w:tcW w:w="3274" w:type="dxa"/>
            <w:vMerge w:val="restart"/>
            <w:tcBorders>
              <w:top w:val="single" w:sz="7" w:space="0" w:color="000000"/>
              <w:left w:val="single" w:sz="7" w:space="0" w:color="000000"/>
              <w:right w:val="single" w:sz="7" w:space="0" w:color="000000"/>
            </w:tcBorders>
            <w:vAlign w:val="center"/>
          </w:tcPr>
          <w:p w14:paraId="1C596FC4" w14:textId="77777777" w:rsidR="006B2C4C" w:rsidRPr="00327179" w:rsidRDefault="006B2C4C" w:rsidP="00D257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b/>
                <w:sz w:val="20"/>
                <w:szCs w:val="20"/>
              </w:rPr>
            </w:pPr>
            <w:r w:rsidRPr="00327179">
              <w:rPr>
                <w:rFonts w:cstheme="minorHAnsi"/>
                <w:b/>
                <w:sz w:val="20"/>
                <w:szCs w:val="20"/>
              </w:rPr>
              <w:t>Asst. Building Inspector</w:t>
            </w:r>
          </w:p>
        </w:tc>
        <w:tc>
          <w:tcPr>
            <w:tcW w:w="3118" w:type="dxa"/>
            <w:vMerge w:val="restart"/>
            <w:tcBorders>
              <w:top w:val="single" w:sz="7" w:space="0" w:color="000000"/>
              <w:left w:val="single" w:sz="7" w:space="0" w:color="000000"/>
              <w:right w:val="single" w:sz="7" w:space="0" w:color="000000"/>
            </w:tcBorders>
            <w:vAlign w:val="center"/>
          </w:tcPr>
          <w:p w14:paraId="2E21841A" w14:textId="77777777" w:rsidR="006B2C4C" w:rsidRPr="00327179" w:rsidRDefault="006B2C4C" w:rsidP="00D257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b/>
                <w:sz w:val="20"/>
                <w:szCs w:val="20"/>
              </w:rPr>
            </w:pPr>
            <w:r w:rsidRPr="00327179">
              <w:rPr>
                <w:rFonts w:cstheme="minorHAnsi"/>
                <w:b/>
                <w:sz w:val="20"/>
                <w:szCs w:val="20"/>
              </w:rPr>
              <w:t>Building Inspector</w:t>
            </w:r>
          </w:p>
        </w:tc>
        <w:tc>
          <w:tcPr>
            <w:tcW w:w="5387" w:type="dxa"/>
            <w:gridSpan w:val="2"/>
            <w:tcBorders>
              <w:top w:val="single" w:sz="7" w:space="0" w:color="000000"/>
              <w:left w:val="single" w:sz="7" w:space="0" w:color="000000"/>
              <w:bottom w:val="single" w:sz="7" w:space="0" w:color="000000"/>
              <w:right w:val="single" w:sz="7" w:space="0" w:color="000000"/>
            </w:tcBorders>
          </w:tcPr>
          <w:p w14:paraId="56D5A160" w14:textId="77777777" w:rsidR="006B2C4C" w:rsidRPr="00327179" w:rsidRDefault="006B2C4C" w:rsidP="00D257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b/>
                <w:sz w:val="20"/>
                <w:szCs w:val="20"/>
              </w:rPr>
            </w:pPr>
            <w:r w:rsidRPr="00327179">
              <w:rPr>
                <w:rFonts w:cstheme="minorHAnsi"/>
                <w:b/>
                <w:sz w:val="20"/>
                <w:szCs w:val="20"/>
              </w:rPr>
              <w:t>Senior Building Inspector</w:t>
            </w:r>
          </w:p>
        </w:tc>
      </w:tr>
      <w:tr w:rsidR="006B2C4C" w14:paraId="4526257B" w14:textId="77777777" w:rsidTr="005D2BBF">
        <w:trPr>
          <w:tblHeader/>
        </w:trPr>
        <w:tc>
          <w:tcPr>
            <w:tcW w:w="3242" w:type="dxa"/>
            <w:vMerge/>
            <w:vAlign w:val="center"/>
          </w:tcPr>
          <w:p w14:paraId="05B55A53" w14:textId="77777777" w:rsidR="006B2C4C" w:rsidRPr="00327179" w:rsidRDefault="006B2C4C" w:rsidP="00D257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b/>
                <w:sz w:val="20"/>
                <w:szCs w:val="20"/>
              </w:rPr>
            </w:pPr>
          </w:p>
        </w:tc>
        <w:tc>
          <w:tcPr>
            <w:tcW w:w="3274" w:type="dxa"/>
            <w:vMerge/>
            <w:tcBorders>
              <w:left w:val="single" w:sz="7" w:space="0" w:color="000000"/>
              <w:bottom w:val="single" w:sz="7" w:space="0" w:color="000000"/>
              <w:right w:val="single" w:sz="7" w:space="0" w:color="000000"/>
            </w:tcBorders>
            <w:vAlign w:val="center"/>
          </w:tcPr>
          <w:p w14:paraId="7E0214F2" w14:textId="77777777" w:rsidR="006B2C4C" w:rsidRPr="00327179" w:rsidRDefault="006B2C4C" w:rsidP="00D257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b/>
                <w:sz w:val="20"/>
                <w:szCs w:val="20"/>
              </w:rPr>
            </w:pPr>
          </w:p>
        </w:tc>
        <w:tc>
          <w:tcPr>
            <w:tcW w:w="3118" w:type="dxa"/>
            <w:vMerge/>
            <w:tcBorders>
              <w:left w:val="single" w:sz="7" w:space="0" w:color="000000"/>
              <w:bottom w:val="single" w:sz="7" w:space="0" w:color="000000"/>
              <w:right w:val="single" w:sz="7" w:space="0" w:color="000000"/>
            </w:tcBorders>
            <w:vAlign w:val="center"/>
          </w:tcPr>
          <w:p w14:paraId="30EA7576" w14:textId="77777777" w:rsidR="006B2C4C" w:rsidRPr="00327179" w:rsidRDefault="006B2C4C" w:rsidP="00D257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b/>
                <w:sz w:val="20"/>
                <w:szCs w:val="20"/>
              </w:rPr>
            </w:pPr>
          </w:p>
        </w:tc>
        <w:tc>
          <w:tcPr>
            <w:tcW w:w="2694" w:type="dxa"/>
            <w:tcBorders>
              <w:top w:val="single" w:sz="7" w:space="0" w:color="000000"/>
              <w:left w:val="single" w:sz="7" w:space="0" w:color="000000"/>
              <w:bottom w:val="single" w:sz="7" w:space="0" w:color="000000"/>
              <w:right w:val="single" w:sz="7" w:space="0" w:color="000000"/>
            </w:tcBorders>
          </w:tcPr>
          <w:p w14:paraId="2DA8F8EC" w14:textId="77777777" w:rsidR="006B2C4C" w:rsidRPr="00327179" w:rsidRDefault="006B2C4C" w:rsidP="00D257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b/>
                <w:sz w:val="20"/>
                <w:szCs w:val="20"/>
              </w:rPr>
            </w:pPr>
            <w:r w:rsidRPr="00327179">
              <w:rPr>
                <w:rFonts w:cstheme="minorHAnsi"/>
                <w:b/>
                <w:sz w:val="20"/>
                <w:szCs w:val="20"/>
              </w:rPr>
              <w:t>Class 2</w:t>
            </w:r>
          </w:p>
        </w:tc>
        <w:tc>
          <w:tcPr>
            <w:tcW w:w="2693" w:type="dxa"/>
            <w:tcBorders>
              <w:top w:val="single" w:sz="7" w:space="0" w:color="000000"/>
              <w:left w:val="single" w:sz="7" w:space="0" w:color="000000"/>
              <w:bottom w:val="single" w:sz="7" w:space="0" w:color="000000"/>
              <w:right w:val="single" w:sz="7" w:space="0" w:color="000000"/>
            </w:tcBorders>
          </w:tcPr>
          <w:p w14:paraId="46625365" w14:textId="77777777" w:rsidR="006B2C4C" w:rsidRPr="00327179" w:rsidRDefault="006B2C4C" w:rsidP="00D257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b/>
                <w:sz w:val="20"/>
                <w:szCs w:val="20"/>
              </w:rPr>
            </w:pPr>
            <w:r w:rsidRPr="00327179">
              <w:rPr>
                <w:rFonts w:cstheme="minorHAnsi"/>
                <w:b/>
                <w:sz w:val="20"/>
                <w:szCs w:val="20"/>
              </w:rPr>
              <w:t>Class 3</w:t>
            </w:r>
          </w:p>
        </w:tc>
      </w:tr>
      <w:tr w:rsidR="00D25733" w:rsidRPr="007C77C1" w14:paraId="26A09BD0" w14:textId="77777777" w:rsidTr="00D25733">
        <w:tc>
          <w:tcPr>
            <w:tcW w:w="15021" w:type="dxa"/>
            <w:gridSpan w:val="5"/>
            <w:vAlign w:val="center"/>
          </w:tcPr>
          <w:p w14:paraId="6378A6B7" w14:textId="77777777" w:rsidR="00D25733" w:rsidRPr="00AD2D8C" w:rsidRDefault="00D25733"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rPr>
                <w:rFonts w:cstheme="minorHAnsi"/>
                <w:b/>
                <w:bCs/>
                <w:sz w:val="20"/>
                <w:szCs w:val="20"/>
              </w:rPr>
            </w:pPr>
            <w:r w:rsidRPr="00AD2D8C">
              <w:rPr>
                <w:rFonts w:cstheme="minorHAnsi"/>
                <w:b/>
                <w:bCs/>
                <w:sz w:val="20"/>
                <w:szCs w:val="20"/>
              </w:rPr>
              <w:t>Education and Formal Training</w:t>
            </w:r>
          </w:p>
        </w:tc>
      </w:tr>
      <w:tr w:rsidR="006B2C4C" w:rsidRPr="007C77C1" w14:paraId="015F42B0" w14:textId="77777777" w:rsidTr="005D2BBF">
        <w:tc>
          <w:tcPr>
            <w:tcW w:w="3242" w:type="dxa"/>
            <w:vAlign w:val="center"/>
          </w:tcPr>
          <w:p w14:paraId="7A865286" w14:textId="6811B8E0"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sidRPr="00327179">
              <w:rPr>
                <w:rFonts w:cstheme="minorHAnsi"/>
                <w:sz w:val="20"/>
                <w:szCs w:val="20"/>
              </w:rPr>
              <w:t>(a)</w:t>
            </w:r>
            <w:r w:rsidRPr="00327179">
              <w:rPr>
                <w:rFonts w:cstheme="minorHAnsi"/>
                <w:sz w:val="20"/>
                <w:szCs w:val="20"/>
              </w:rPr>
              <w:tab/>
              <w:t>Relevant RICS accredited degree/HNC or equivalent</w:t>
            </w:r>
            <w:r>
              <w:rPr>
                <w:rFonts w:cstheme="minorHAnsi"/>
                <w:sz w:val="20"/>
                <w:szCs w:val="20"/>
              </w:rPr>
              <w:t xml:space="preserve"> (A)</w:t>
            </w:r>
          </w:p>
        </w:tc>
        <w:tc>
          <w:tcPr>
            <w:tcW w:w="3274" w:type="dxa"/>
            <w:vAlign w:val="center"/>
          </w:tcPr>
          <w:p w14:paraId="3F31646A"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3118" w:type="dxa"/>
            <w:vAlign w:val="center"/>
          </w:tcPr>
          <w:p w14:paraId="64E60974"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680583E6"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36A209D0"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0D8DAD74" w14:textId="77777777" w:rsidTr="005D2BBF">
        <w:tc>
          <w:tcPr>
            <w:tcW w:w="3242" w:type="dxa"/>
            <w:vAlign w:val="center"/>
          </w:tcPr>
          <w:p w14:paraId="3E8E1069" w14:textId="25A97A8F" w:rsidR="006B2C4C" w:rsidRPr="00327179" w:rsidRDefault="006B2C4C" w:rsidP="00D25733">
            <w:pPr>
              <w:tabs>
                <w:tab w:val="left" w:pos="-1200"/>
                <w:tab w:val="left" w:pos="-720"/>
                <w:tab w:val="left" w:pos="0"/>
                <w:tab w:val="left" w:pos="306"/>
                <w:tab w:val="left" w:pos="4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sidRPr="00327179">
              <w:rPr>
                <w:rFonts w:cstheme="minorHAnsi"/>
                <w:sz w:val="20"/>
                <w:szCs w:val="20"/>
              </w:rPr>
              <w:lastRenderedPageBreak/>
              <w:t xml:space="preserve">(b) </w:t>
            </w:r>
            <w:r>
              <w:rPr>
                <w:rFonts w:cstheme="minorHAnsi"/>
                <w:sz w:val="20"/>
                <w:szCs w:val="20"/>
              </w:rPr>
              <w:t xml:space="preserve">    </w:t>
            </w:r>
            <w:r w:rsidRPr="00327179">
              <w:rPr>
                <w:rFonts w:cstheme="minorHAnsi"/>
                <w:sz w:val="20"/>
                <w:szCs w:val="20"/>
              </w:rPr>
              <w:t>Registration as Building Control Inspector with specified competency</w:t>
            </w:r>
            <w:r>
              <w:rPr>
                <w:rFonts w:cstheme="minorHAnsi"/>
                <w:sz w:val="20"/>
                <w:szCs w:val="20"/>
              </w:rPr>
              <w:t xml:space="preserve"> (A)</w:t>
            </w:r>
          </w:p>
        </w:tc>
        <w:tc>
          <w:tcPr>
            <w:tcW w:w="3274" w:type="dxa"/>
            <w:vAlign w:val="center"/>
          </w:tcPr>
          <w:p w14:paraId="1570A326" w14:textId="1A330C9C"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Class 2 (</w:t>
            </w:r>
            <w:r>
              <w:rPr>
                <w:rFonts w:cstheme="minorHAnsi"/>
                <w:sz w:val="20"/>
                <w:szCs w:val="20"/>
              </w:rPr>
              <w:t>C</w:t>
            </w:r>
            <w:r w:rsidRPr="00327179">
              <w:rPr>
                <w:rFonts w:cstheme="minorHAnsi"/>
                <w:sz w:val="20"/>
                <w:szCs w:val="20"/>
              </w:rPr>
              <w:t>at. A) or Band A</w:t>
            </w:r>
          </w:p>
        </w:tc>
        <w:tc>
          <w:tcPr>
            <w:tcW w:w="3118" w:type="dxa"/>
            <w:vAlign w:val="center"/>
          </w:tcPr>
          <w:p w14:paraId="1D2F9803" w14:textId="431039A6"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 xml:space="preserve">Class 2 (Cat </w:t>
            </w:r>
            <w:r>
              <w:rPr>
                <w:rFonts w:cstheme="minorHAnsi"/>
                <w:sz w:val="20"/>
                <w:szCs w:val="20"/>
              </w:rPr>
              <w:t>B</w:t>
            </w:r>
            <w:r w:rsidRPr="00327179">
              <w:rPr>
                <w:rFonts w:cstheme="minorHAnsi"/>
                <w:sz w:val="20"/>
                <w:szCs w:val="20"/>
              </w:rPr>
              <w:t xml:space="preserve"> to D) or </w:t>
            </w:r>
            <w:r>
              <w:rPr>
                <w:rFonts w:cstheme="minorHAnsi"/>
                <w:sz w:val="20"/>
                <w:szCs w:val="20"/>
              </w:rPr>
              <w:t xml:space="preserve">equivalent </w:t>
            </w:r>
            <w:r w:rsidRPr="00327179">
              <w:rPr>
                <w:rFonts w:cstheme="minorHAnsi"/>
                <w:sz w:val="20"/>
                <w:szCs w:val="20"/>
              </w:rPr>
              <w:t>Band B</w:t>
            </w:r>
          </w:p>
        </w:tc>
        <w:tc>
          <w:tcPr>
            <w:tcW w:w="2694" w:type="dxa"/>
            <w:vAlign w:val="center"/>
          </w:tcPr>
          <w:p w14:paraId="45E76F33" w14:textId="6BBF808E"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 xml:space="preserve">Class 2 (Cat </w:t>
            </w:r>
            <w:r>
              <w:rPr>
                <w:rFonts w:cstheme="minorHAnsi"/>
                <w:sz w:val="20"/>
                <w:szCs w:val="20"/>
              </w:rPr>
              <w:t>E</w:t>
            </w:r>
            <w:r w:rsidRPr="00327179">
              <w:rPr>
                <w:rFonts w:cstheme="minorHAnsi"/>
                <w:sz w:val="20"/>
                <w:szCs w:val="20"/>
              </w:rPr>
              <w:t xml:space="preserve"> to F)</w:t>
            </w:r>
            <w:r>
              <w:rPr>
                <w:rFonts w:cstheme="minorHAnsi"/>
                <w:sz w:val="20"/>
                <w:szCs w:val="20"/>
              </w:rPr>
              <w:t xml:space="preserve"> or equivalent Band B</w:t>
            </w:r>
          </w:p>
        </w:tc>
        <w:tc>
          <w:tcPr>
            <w:tcW w:w="2693" w:type="dxa"/>
            <w:vAlign w:val="center"/>
          </w:tcPr>
          <w:p w14:paraId="5AA1D5A3" w14:textId="23B72931"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Class 3 (Cat A to H)</w:t>
            </w:r>
            <w:r>
              <w:rPr>
                <w:rFonts w:cstheme="minorHAnsi"/>
                <w:sz w:val="20"/>
                <w:szCs w:val="20"/>
              </w:rPr>
              <w:t xml:space="preserve"> or </w:t>
            </w:r>
            <w:r w:rsidRPr="00327179">
              <w:rPr>
                <w:rFonts w:cstheme="minorHAnsi"/>
                <w:sz w:val="20"/>
                <w:szCs w:val="20"/>
              </w:rPr>
              <w:t>Band C</w:t>
            </w:r>
          </w:p>
        </w:tc>
      </w:tr>
      <w:tr w:rsidR="006B2C4C" w:rsidRPr="007C77C1" w14:paraId="0FFAE7BF" w14:textId="77777777" w:rsidTr="005D2BBF">
        <w:tc>
          <w:tcPr>
            <w:tcW w:w="3242" w:type="dxa"/>
            <w:vAlign w:val="center"/>
          </w:tcPr>
          <w:p w14:paraId="2860463A" w14:textId="757C1DA4" w:rsidR="006B2C4C" w:rsidRPr="00327179" w:rsidRDefault="006B2C4C" w:rsidP="00D25733">
            <w:pPr>
              <w:tabs>
                <w:tab w:val="left" w:pos="-1200"/>
                <w:tab w:val="left" w:pos="-720"/>
                <w:tab w:val="left" w:pos="0"/>
                <w:tab w:val="left" w:pos="306"/>
                <w:tab w:val="left" w:pos="4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Pr>
                <w:rFonts w:cstheme="minorHAnsi"/>
                <w:sz w:val="20"/>
                <w:szCs w:val="20"/>
              </w:rPr>
              <w:t>(c)      Eligible for full membership of RICS, CABE or CIOB</w:t>
            </w:r>
          </w:p>
        </w:tc>
        <w:tc>
          <w:tcPr>
            <w:tcW w:w="3274" w:type="dxa"/>
            <w:vAlign w:val="center"/>
          </w:tcPr>
          <w:p w14:paraId="612572E6" w14:textId="7DCE29CA"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D</w:t>
            </w:r>
          </w:p>
        </w:tc>
        <w:tc>
          <w:tcPr>
            <w:tcW w:w="3118" w:type="dxa"/>
            <w:vAlign w:val="center"/>
          </w:tcPr>
          <w:p w14:paraId="74B5D730" w14:textId="28BCE57E"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4" w:type="dxa"/>
            <w:vAlign w:val="center"/>
          </w:tcPr>
          <w:p w14:paraId="7F0D5361" w14:textId="71BCDA41"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3" w:type="dxa"/>
            <w:vAlign w:val="center"/>
          </w:tcPr>
          <w:p w14:paraId="3D44B5B0" w14:textId="750DD464"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r>
      <w:tr w:rsidR="00D25733" w:rsidRPr="007C77C1" w14:paraId="3B5F9DFF" w14:textId="77777777" w:rsidTr="00D25733">
        <w:tc>
          <w:tcPr>
            <w:tcW w:w="15021" w:type="dxa"/>
            <w:gridSpan w:val="5"/>
            <w:vAlign w:val="center"/>
          </w:tcPr>
          <w:p w14:paraId="0F43E973" w14:textId="77777777" w:rsidR="00D25733" w:rsidRPr="00AD2D8C" w:rsidRDefault="00D25733"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rPr>
                <w:rFonts w:cstheme="minorHAnsi"/>
                <w:b/>
                <w:bCs/>
                <w:sz w:val="20"/>
                <w:szCs w:val="20"/>
              </w:rPr>
            </w:pPr>
            <w:r w:rsidRPr="00AD2D8C">
              <w:rPr>
                <w:rFonts w:cstheme="minorHAnsi"/>
                <w:b/>
                <w:bCs/>
                <w:sz w:val="20"/>
                <w:szCs w:val="20"/>
              </w:rPr>
              <w:t>Relevant technical experience, knowledge &amp; skills/abilities</w:t>
            </w:r>
          </w:p>
        </w:tc>
      </w:tr>
      <w:tr w:rsidR="006B2C4C" w14:paraId="33038B2C" w14:textId="77777777" w:rsidTr="005D2BBF">
        <w:tc>
          <w:tcPr>
            <w:tcW w:w="3242" w:type="dxa"/>
            <w:vAlign w:val="center"/>
          </w:tcPr>
          <w:p w14:paraId="5E3D0279" w14:textId="15078967" w:rsidR="006B2C4C" w:rsidRPr="00327179" w:rsidRDefault="006B2C4C" w:rsidP="00D25733">
            <w:pPr>
              <w:tabs>
                <w:tab w:val="left" w:pos="-1200"/>
                <w:tab w:val="left" w:pos="-720"/>
                <w:tab w:val="left" w:pos="0"/>
                <w:tab w:val="left" w:pos="306"/>
                <w:tab w:val="left" w:pos="4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Pr>
                <w:rFonts w:cstheme="minorHAnsi"/>
                <w:sz w:val="20"/>
                <w:szCs w:val="20"/>
              </w:rPr>
              <w:t>(c)      A</w:t>
            </w:r>
            <w:r w:rsidRPr="00327179">
              <w:rPr>
                <w:rFonts w:cstheme="minorHAnsi"/>
                <w:sz w:val="20"/>
                <w:szCs w:val="20"/>
              </w:rPr>
              <w:t>bility to supervise others in restricted activities</w:t>
            </w:r>
            <w:r>
              <w:rPr>
                <w:rFonts w:cstheme="minorHAnsi"/>
                <w:sz w:val="20"/>
                <w:szCs w:val="20"/>
              </w:rPr>
              <w:t xml:space="preserve"> (A+I)</w:t>
            </w:r>
          </w:p>
        </w:tc>
        <w:tc>
          <w:tcPr>
            <w:tcW w:w="3274" w:type="dxa"/>
            <w:vAlign w:val="center"/>
          </w:tcPr>
          <w:p w14:paraId="2C4FDCBC"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D</w:t>
            </w:r>
          </w:p>
        </w:tc>
        <w:tc>
          <w:tcPr>
            <w:tcW w:w="3118" w:type="dxa"/>
            <w:vAlign w:val="center"/>
          </w:tcPr>
          <w:p w14:paraId="0ED3EB05" w14:textId="79EF598F"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4" w:type="dxa"/>
            <w:vAlign w:val="center"/>
          </w:tcPr>
          <w:p w14:paraId="72EBE6AB"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5EFD35BD"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28CA19DE" w14:textId="77777777" w:rsidTr="005D2BBF">
        <w:tc>
          <w:tcPr>
            <w:tcW w:w="3242" w:type="dxa"/>
            <w:vAlign w:val="center"/>
          </w:tcPr>
          <w:p w14:paraId="29FEE5F6" w14:textId="18224691"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sidRPr="00327179">
              <w:rPr>
                <w:rFonts w:cstheme="minorHAnsi"/>
                <w:sz w:val="20"/>
                <w:szCs w:val="20"/>
              </w:rPr>
              <w:t>(</w:t>
            </w:r>
            <w:r>
              <w:rPr>
                <w:rFonts w:cstheme="minorHAnsi"/>
                <w:sz w:val="20"/>
                <w:szCs w:val="20"/>
              </w:rPr>
              <w:t xml:space="preserve">d)     </w:t>
            </w:r>
            <w:r w:rsidRPr="00327179">
              <w:rPr>
                <w:rFonts w:cstheme="minorHAnsi"/>
                <w:sz w:val="20"/>
                <w:szCs w:val="20"/>
              </w:rPr>
              <w:t>Knowledge of non-restricted functions and activities e.g. dangerous structures</w:t>
            </w:r>
            <w:r>
              <w:rPr>
                <w:rFonts w:cstheme="minorHAnsi"/>
                <w:sz w:val="20"/>
                <w:szCs w:val="20"/>
              </w:rPr>
              <w:t>. (A+I)</w:t>
            </w:r>
          </w:p>
        </w:tc>
        <w:tc>
          <w:tcPr>
            <w:tcW w:w="3274" w:type="dxa"/>
            <w:vAlign w:val="center"/>
          </w:tcPr>
          <w:p w14:paraId="57FC5A52"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D</w:t>
            </w:r>
          </w:p>
        </w:tc>
        <w:tc>
          <w:tcPr>
            <w:tcW w:w="3118" w:type="dxa"/>
            <w:vAlign w:val="center"/>
          </w:tcPr>
          <w:p w14:paraId="0721D375"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37B9F6E9"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74422674" w14:textId="77777777" w:rsidR="006B2C4C" w:rsidRPr="00327179" w:rsidRDefault="006B2C4C" w:rsidP="00D25733">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1AA6873F" w14:textId="77777777" w:rsidTr="005D2BBF">
        <w:tc>
          <w:tcPr>
            <w:tcW w:w="3242" w:type="dxa"/>
            <w:vAlign w:val="center"/>
          </w:tcPr>
          <w:p w14:paraId="24745EE5" w14:textId="7A2FBDF8" w:rsidR="006B2C4C" w:rsidRPr="00D6320E" w:rsidRDefault="006B2C4C" w:rsidP="00AA5C72">
            <w:pPr>
              <w:pStyle w:val="ListParagraph"/>
              <w:numPr>
                <w:ilvl w:val="0"/>
                <w:numId w:val="14"/>
              </w:numPr>
              <w:tabs>
                <w:tab w:val="left" w:pos="-120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47" w:hanging="425"/>
              <w:rPr>
                <w:rFonts w:cstheme="minorHAnsi"/>
                <w:sz w:val="20"/>
                <w:szCs w:val="20"/>
              </w:rPr>
            </w:pPr>
            <w:r w:rsidRPr="00F20359">
              <w:rPr>
                <w:rFonts w:cstheme="minorHAnsi"/>
                <w:sz w:val="20"/>
                <w:szCs w:val="20"/>
              </w:rPr>
              <w:t>Ability to speak with confidence and accuracy, using accurate sentence structures and vocabulary.</w:t>
            </w:r>
            <w:r>
              <w:rPr>
                <w:rFonts w:cstheme="minorHAnsi"/>
                <w:sz w:val="20"/>
                <w:szCs w:val="20"/>
              </w:rPr>
              <w:t xml:space="preserve"> (I)</w:t>
            </w:r>
          </w:p>
        </w:tc>
        <w:tc>
          <w:tcPr>
            <w:tcW w:w="3274" w:type="dxa"/>
            <w:vAlign w:val="center"/>
          </w:tcPr>
          <w:p w14:paraId="0B1F8072" w14:textId="044291E2"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3118" w:type="dxa"/>
            <w:vAlign w:val="center"/>
          </w:tcPr>
          <w:p w14:paraId="528F4897" w14:textId="08E34AA5"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5DE0A504" w14:textId="12B3509E"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0E277455" w14:textId="04288B7A"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0DEA4786" w14:textId="77777777" w:rsidTr="005D2BBF">
        <w:trPr>
          <w:cantSplit/>
        </w:trPr>
        <w:tc>
          <w:tcPr>
            <w:tcW w:w="3242" w:type="dxa"/>
            <w:vAlign w:val="center"/>
          </w:tcPr>
          <w:p w14:paraId="2DE95F41" w14:textId="4FB3A650" w:rsidR="006B2C4C" w:rsidRPr="00D6320E" w:rsidRDefault="006B2C4C" w:rsidP="00AA5C72">
            <w:pPr>
              <w:pStyle w:val="ListParagraph"/>
              <w:numPr>
                <w:ilvl w:val="0"/>
                <w:numId w:val="14"/>
              </w:num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47" w:hanging="425"/>
              <w:rPr>
                <w:rFonts w:cstheme="minorHAnsi"/>
                <w:sz w:val="20"/>
                <w:szCs w:val="20"/>
              </w:rPr>
            </w:pPr>
            <w:r w:rsidRPr="00D6320E">
              <w:rPr>
                <w:rFonts w:cstheme="minorHAnsi"/>
                <w:sz w:val="20"/>
                <w:szCs w:val="20"/>
              </w:rPr>
              <w:t>Ability to choose the right kind of vocabulary for the situation in hand without a great deal of hesitation.</w:t>
            </w:r>
            <w:r>
              <w:rPr>
                <w:rFonts w:cstheme="minorHAnsi"/>
                <w:sz w:val="20"/>
                <w:szCs w:val="20"/>
              </w:rPr>
              <w:t xml:space="preserve"> (A+I)</w:t>
            </w:r>
          </w:p>
        </w:tc>
        <w:tc>
          <w:tcPr>
            <w:tcW w:w="3274" w:type="dxa"/>
            <w:vAlign w:val="center"/>
          </w:tcPr>
          <w:p w14:paraId="542ADDA8" w14:textId="0058EB11"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3118" w:type="dxa"/>
            <w:vAlign w:val="center"/>
          </w:tcPr>
          <w:p w14:paraId="0B8658CB" w14:textId="6E3EA265"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3C09174C" w14:textId="73E8F7DF"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43CF9740" w14:textId="4B7A25EA"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6C91D3CA" w14:textId="77777777" w:rsidTr="005D2BBF">
        <w:tc>
          <w:tcPr>
            <w:tcW w:w="3242" w:type="dxa"/>
            <w:vAlign w:val="center"/>
          </w:tcPr>
          <w:p w14:paraId="5226AC04" w14:textId="4088C1A8" w:rsidR="006B2C4C" w:rsidRPr="00EE652E" w:rsidRDefault="006B2C4C" w:rsidP="00AA5C72">
            <w:pPr>
              <w:numPr>
                <w:ilvl w:val="0"/>
                <w:numId w:val="14"/>
              </w:num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47" w:hanging="425"/>
              <w:rPr>
                <w:rFonts w:cstheme="minorHAnsi"/>
                <w:sz w:val="20"/>
                <w:szCs w:val="20"/>
              </w:rPr>
            </w:pPr>
            <w:r w:rsidRPr="00EE652E">
              <w:rPr>
                <w:rFonts w:cstheme="minorHAnsi"/>
                <w:sz w:val="20"/>
                <w:szCs w:val="20"/>
              </w:rPr>
              <w:t>Ability to listen to customers and understand their needs.</w:t>
            </w:r>
            <w:r>
              <w:rPr>
                <w:rFonts w:cstheme="minorHAnsi"/>
                <w:sz w:val="20"/>
                <w:szCs w:val="20"/>
              </w:rPr>
              <w:t xml:space="preserve"> (A+I)</w:t>
            </w:r>
          </w:p>
        </w:tc>
        <w:tc>
          <w:tcPr>
            <w:tcW w:w="3274" w:type="dxa"/>
            <w:vAlign w:val="center"/>
          </w:tcPr>
          <w:p w14:paraId="51A55BBA" w14:textId="31D51BC1"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3118" w:type="dxa"/>
            <w:vAlign w:val="center"/>
          </w:tcPr>
          <w:p w14:paraId="4FBCDC6A" w14:textId="57969553"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1B60B34A" w14:textId="46EB85AA"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67CADD1F" w14:textId="5473B5E8"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6A43AA31" w14:textId="77777777" w:rsidTr="005D2BBF">
        <w:tc>
          <w:tcPr>
            <w:tcW w:w="3242" w:type="dxa"/>
            <w:vAlign w:val="center"/>
          </w:tcPr>
          <w:p w14:paraId="6F9F2A11" w14:textId="33B732D4" w:rsidR="006B2C4C" w:rsidRPr="00AA5C72" w:rsidRDefault="006B2C4C" w:rsidP="00AA5C72">
            <w:pPr>
              <w:pStyle w:val="ListParagraph"/>
              <w:numPr>
                <w:ilvl w:val="0"/>
                <w:numId w:val="14"/>
              </w:num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47" w:hanging="425"/>
              <w:rPr>
                <w:rFonts w:cstheme="minorHAnsi"/>
                <w:sz w:val="20"/>
                <w:szCs w:val="20"/>
              </w:rPr>
            </w:pPr>
            <w:r w:rsidRPr="00AA5C72">
              <w:rPr>
                <w:rFonts w:cstheme="minorHAnsi"/>
                <w:sz w:val="20"/>
                <w:szCs w:val="20"/>
              </w:rPr>
              <w:t xml:space="preserve">Ability to tailor your approach to each conversation appropriate to the customer, responding </w:t>
            </w:r>
            <w:r w:rsidRPr="00AA5C72">
              <w:rPr>
                <w:rFonts w:cstheme="minorHAnsi"/>
                <w:sz w:val="20"/>
                <w:szCs w:val="20"/>
              </w:rPr>
              <w:lastRenderedPageBreak/>
              <w:t>clearly even in complex situations.</w:t>
            </w:r>
            <w:r>
              <w:rPr>
                <w:rFonts w:cstheme="minorHAnsi"/>
                <w:sz w:val="20"/>
                <w:szCs w:val="20"/>
              </w:rPr>
              <w:t xml:space="preserve"> (A+I)</w:t>
            </w:r>
          </w:p>
        </w:tc>
        <w:tc>
          <w:tcPr>
            <w:tcW w:w="3274" w:type="dxa"/>
            <w:vAlign w:val="center"/>
          </w:tcPr>
          <w:p w14:paraId="174EBD21" w14:textId="24FE596E"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lastRenderedPageBreak/>
              <w:t>E</w:t>
            </w:r>
          </w:p>
        </w:tc>
        <w:tc>
          <w:tcPr>
            <w:tcW w:w="3118" w:type="dxa"/>
            <w:vAlign w:val="center"/>
          </w:tcPr>
          <w:p w14:paraId="42BA6B63" w14:textId="4CB994D8"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04B68AFD" w14:textId="0690120A"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69FEAD1A" w14:textId="6010CEDD" w:rsidR="006B2C4C" w:rsidRPr="00327179" w:rsidRDefault="006B2C4C" w:rsidP="00AA5C72">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333900F5" w14:textId="77777777" w:rsidTr="005D2BBF">
        <w:tc>
          <w:tcPr>
            <w:tcW w:w="3242" w:type="dxa"/>
            <w:vAlign w:val="center"/>
          </w:tcPr>
          <w:p w14:paraId="1F934768" w14:textId="56714A80"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sidRPr="00327179">
              <w:rPr>
                <w:rFonts w:cstheme="minorHAnsi"/>
                <w:sz w:val="20"/>
                <w:szCs w:val="20"/>
              </w:rPr>
              <w:t>(</w:t>
            </w:r>
            <w:proofErr w:type="spellStart"/>
            <w:r>
              <w:rPr>
                <w:rFonts w:cstheme="minorHAnsi"/>
                <w:sz w:val="20"/>
                <w:szCs w:val="20"/>
              </w:rPr>
              <w:t>i</w:t>
            </w:r>
            <w:proofErr w:type="spellEnd"/>
            <w:r w:rsidRPr="00327179">
              <w:rPr>
                <w:rFonts w:cstheme="minorHAnsi"/>
                <w:sz w:val="20"/>
                <w:szCs w:val="20"/>
              </w:rPr>
              <w:t xml:space="preserve">) </w:t>
            </w:r>
            <w:r>
              <w:rPr>
                <w:rFonts w:cstheme="minorHAnsi"/>
                <w:sz w:val="20"/>
                <w:szCs w:val="20"/>
              </w:rPr>
              <w:t xml:space="preserve">    A</w:t>
            </w:r>
            <w:r w:rsidRPr="00327179">
              <w:rPr>
                <w:rFonts w:cstheme="minorHAnsi"/>
                <w:sz w:val="20"/>
                <w:szCs w:val="20"/>
              </w:rPr>
              <w:t>bility to prioritise workload</w:t>
            </w:r>
            <w:r>
              <w:rPr>
                <w:rFonts w:cstheme="minorHAnsi"/>
                <w:sz w:val="20"/>
                <w:szCs w:val="20"/>
              </w:rPr>
              <w:t xml:space="preserve"> (A+I)</w:t>
            </w:r>
          </w:p>
        </w:tc>
        <w:tc>
          <w:tcPr>
            <w:tcW w:w="3274" w:type="dxa"/>
            <w:vAlign w:val="center"/>
          </w:tcPr>
          <w:p w14:paraId="5DF60A95"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D</w:t>
            </w:r>
          </w:p>
        </w:tc>
        <w:tc>
          <w:tcPr>
            <w:tcW w:w="3118" w:type="dxa"/>
            <w:vAlign w:val="center"/>
          </w:tcPr>
          <w:p w14:paraId="4300DDD4"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134AF6D8"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3DEC745E"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3AE31E2B" w14:textId="77777777" w:rsidTr="005D2BBF">
        <w:tc>
          <w:tcPr>
            <w:tcW w:w="3242" w:type="dxa"/>
            <w:vAlign w:val="center"/>
          </w:tcPr>
          <w:p w14:paraId="2CE6836F" w14:textId="70743346"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sidRPr="00327179">
              <w:rPr>
                <w:rFonts w:cstheme="minorHAnsi"/>
                <w:sz w:val="20"/>
                <w:szCs w:val="20"/>
              </w:rPr>
              <w:t>(</w:t>
            </w:r>
            <w:r>
              <w:rPr>
                <w:rFonts w:cstheme="minorHAnsi"/>
                <w:sz w:val="20"/>
                <w:szCs w:val="20"/>
              </w:rPr>
              <w:t>j</w:t>
            </w:r>
            <w:r w:rsidRPr="00327179">
              <w:rPr>
                <w:rFonts w:cstheme="minorHAnsi"/>
                <w:sz w:val="20"/>
                <w:szCs w:val="20"/>
              </w:rPr>
              <w:t xml:space="preserve">) </w:t>
            </w:r>
            <w:r>
              <w:rPr>
                <w:rFonts w:cstheme="minorHAnsi"/>
                <w:sz w:val="20"/>
                <w:szCs w:val="20"/>
              </w:rPr>
              <w:t xml:space="preserve">     A</w:t>
            </w:r>
            <w:r w:rsidRPr="00327179">
              <w:rPr>
                <w:rFonts w:cstheme="minorHAnsi"/>
                <w:sz w:val="20"/>
                <w:szCs w:val="20"/>
              </w:rPr>
              <w:t>bility to work in partnership with others to</w:t>
            </w:r>
            <w:r>
              <w:rPr>
                <w:rFonts w:cstheme="minorHAnsi"/>
                <w:sz w:val="20"/>
                <w:szCs w:val="20"/>
              </w:rPr>
              <w:t xml:space="preserve"> find solutions and</w:t>
            </w:r>
            <w:r w:rsidRPr="00327179">
              <w:rPr>
                <w:rFonts w:cstheme="minorHAnsi"/>
                <w:sz w:val="20"/>
                <w:szCs w:val="20"/>
              </w:rPr>
              <w:t xml:space="preserve"> secure positive outcomes</w:t>
            </w:r>
            <w:r>
              <w:rPr>
                <w:rFonts w:cstheme="minorHAnsi"/>
                <w:sz w:val="20"/>
                <w:szCs w:val="20"/>
              </w:rPr>
              <w:t xml:space="preserve"> (A +I)</w:t>
            </w:r>
          </w:p>
        </w:tc>
        <w:tc>
          <w:tcPr>
            <w:tcW w:w="3274" w:type="dxa"/>
            <w:vAlign w:val="center"/>
          </w:tcPr>
          <w:p w14:paraId="0B82BB87"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D</w:t>
            </w:r>
          </w:p>
        </w:tc>
        <w:tc>
          <w:tcPr>
            <w:tcW w:w="3118" w:type="dxa"/>
            <w:vAlign w:val="center"/>
          </w:tcPr>
          <w:p w14:paraId="3160E011"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6C80C497"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2302BB96"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37579929" w14:textId="77777777" w:rsidTr="005D2BBF">
        <w:tc>
          <w:tcPr>
            <w:tcW w:w="3242" w:type="dxa"/>
            <w:vAlign w:val="center"/>
          </w:tcPr>
          <w:p w14:paraId="360925B3" w14:textId="633622D4"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sidRPr="00327179">
              <w:rPr>
                <w:rFonts w:cstheme="minorHAnsi"/>
                <w:sz w:val="20"/>
                <w:szCs w:val="20"/>
              </w:rPr>
              <w:t>(</w:t>
            </w:r>
            <w:r>
              <w:rPr>
                <w:rFonts w:cstheme="minorHAnsi"/>
                <w:sz w:val="20"/>
                <w:szCs w:val="20"/>
              </w:rPr>
              <w:t>k</w:t>
            </w:r>
            <w:r w:rsidRPr="00327179">
              <w:rPr>
                <w:rFonts w:cstheme="minorHAnsi"/>
                <w:sz w:val="20"/>
                <w:szCs w:val="20"/>
              </w:rPr>
              <w:t xml:space="preserve">) </w:t>
            </w:r>
            <w:r>
              <w:rPr>
                <w:rFonts w:cstheme="minorHAnsi"/>
                <w:sz w:val="20"/>
                <w:szCs w:val="20"/>
              </w:rPr>
              <w:t xml:space="preserve">    A</w:t>
            </w:r>
            <w:r w:rsidRPr="00327179">
              <w:rPr>
                <w:rFonts w:cstheme="minorHAnsi"/>
                <w:sz w:val="20"/>
                <w:szCs w:val="20"/>
              </w:rPr>
              <w:t>bility to use ICT effectively</w:t>
            </w:r>
            <w:r>
              <w:rPr>
                <w:rFonts w:cstheme="minorHAnsi"/>
                <w:sz w:val="20"/>
                <w:szCs w:val="20"/>
              </w:rPr>
              <w:t xml:space="preserve"> (A+I)</w:t>
            </w:r>
          </w:p>
        </w:tc>
        <w:tc>
          <w:tcPr>
            <w:tcW w:w="3274" w:type="dxa"/>
            <w:vAlign w:val="center"/>
          </w:tcPr>
          <w:p w14:paraId="59743312"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3118" w:type="dxa"/>
            <w:vAlign w:val="center"/>
          </w:tcPr>
          <w:p w14:paraId="59D8151A"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51AE5EEF"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297CE485"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6B351F49" w14:textId="77777777" w:rsidTr="005D2BBF">
        <w:tc>
          <w:tcPr>
            <w:tcW w:w="3242" w:type="dxa"/>
            <w:vAlign w:val="center"/>
          </w:tcPr>
          <w:p w14:paraId="0CE8E843" w14:textId="0525BF5C"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Pr>
                <w:rFonts w:cstheme="minorHAnsi"/>
                <w:sz w:val="20"/>
                <w:szCs w:val="20"/>
              </w:rPr>
              <w:t>(l)       Ability to analyse information and draw appropriate conclusions (A+I)</w:t>
            </w:r>
          </w:p>
        </w:tc>
        <w:tc>
          <w:tcPr>
            <w:tcW w:w="3274" w:type="dxa"/>
            <w:vAlign w:val="center"/>
          </w:tcPr>
          <w:p w14:paraId="6AF50938" w14:textId="1EEECDD6"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3118" w:type="dxa"/>
            <w:vAlign w:val="center"/>
          </w:tcPr>
          <w:p w14:paraId="556FA3ED" w14:textId="4A5B3FF1"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36F0A6C5" w14:textId="29B0D90B"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493AAE14" w14:textId="00834255"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79798852" w14:textId="77777777" w:rsidTr="005D2BBF">
        <w:tc>
          <w:tcPr>
            <w:tcW w:w="3242" w:type="dxa"/>
            <w:vAlign w:val="center"/>
          </w:tcPr>
          <w:p w14:paraId="543D3555" w14:textId="72701B85" w:rsidR="006B2C4C" w:rsidRDefault="006B2C4C" w:rsidP="00DC7589">
            <w:pPr>
              <w:tabs>
                <w:tab w:val="left" w:pos="-1200"/>
                <w:tab w:val="left" w:pos="-720"/>
                <w:tab w:val="left" w:pos="306"/>
                <w:tab w:val="left" w:pos="4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47" w:hanging="425"/>
              <w:rPr>
                <w:rFonts w:cstheme="minorHAnsi"/>
                <w:sz w:val="20"/>
                <w:szCs w:val="20"/>
              </w:rPr>
            </w:pPr>
            <w:r>
              <w:rPr>
                <w:rFonts w:cstheme="minorHAnsi"/>
                <w:sz w:val="20"/>
                <w:szCs w:val="20"/>
              </w:rPr>
              <w:t>(m)   Ability to keep accurate records and write cogent reports (A+I)</w:t>
            </w:r>
          </w:p>
        </w:tc>
        <w:tc>
          <w:tcPr>
            <w:tcW w:w="3274" w:type="dxa"/>
            <w:vAlign w:val="center"/>
          </w:tcPr>
          <w:p w14:paraId="13F7ECFF" w14:textId="38C5BD29"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3118" w:type="dxa"/>
            <w:vAlign w:val="center"/>
          </w:tcPr>
          <w:p w14:paraId="294BC00A" w14:textId="14F6AB7C"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4" w:type="dxa"/>
            <w:vAlign w:val="center"/>
          </w:tcPr>
          <w:p w14:paraId="5A130B75" w14:textId="561D6280"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c>
          <w:tcPr>
            <w:tcW w:w="2693" w:type="dxa"/>
            <w:vAlign w:val="center"/>
          </w:tcPr>
          <w:p w14:paraId="27AB80D1" w14:textId="4058BA04"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sidRPr="00327179">
              <w:rPr>
                <w:rFonts w:cstheme="minorHAnsi"/>
                <w:sz w:val="20"/>
                <w:szCs w:val="20"/>
              </w:rPr>
              <w:t>E</w:t>
            </w:r>
          </w:p>
        </w:tc>
      </w:tr>
      <w:tr w:rsidR="006B2C4C" w:rsidRPr="007C77C1" w14:paraId="3BE11D41" w14:textId="77777777" w:rsidTr="005D2BBF">
        <w:tc>
          <w:tcPr>
            <w:tcW w:w="3242" w:type="dxa"/>
            <w:vAlign w:val="center"/>
          </w:tcPr>
          <w:p w14:paraId="2C117DCE" w14:textId="3531262A" w:rsidR="006B2C4C" w:rsidRDefault="006B2C4C" w:rsidP="00DC7589">
            <w:pPr>
              <w:tabs>
                <w:tab w:val="left" w:pos="-1200"/>
                <w:tab w:val="left" w:pos="-720"/>
                <w:tab w:val="left" w:pos="306"/>
                <w:tab w:val="left" w:pos="4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47" w:hanging="425"/>
              <w:rPr>
                <w:rFonts w:cstheme="minorHAnsi"/>
                <w:sz w:val="20"/>
                <w:szCs w:val="20"/>
              </w:rPr>
            </w:pPr>
            <w:r>
              <w:rPr>
                <w:rFonts w:cstheme="minorHAnsi"/>
                <w:sz w:val="20"/>
                <w:szCs w:val="20"/>
              </w:rPr>
              <w:t>(n)     Ability to work independently when required (A+I)</w:t>
            </w:r>
          </w:p>
        </w:tc>
        <w:tc>
          <w:tcPr>
            <w:tcW w:w="3274" w:type="dxa"/>
            <w:vAlign w:val="center"/>
          </w:tcPr>
          <w:p w14:paraId="0AE63B79" w14:textId="7CCA3444"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3118" w:type="dxa"/>
            <w:vAlign w:val="center"/>
          </w:tcPr>
          <w:p w14:paraId="3D84518C" w14:textId="74440265"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4" w:type="dxa"/>
            <w:vAlign w:val="center"/>
          </w:tcPr>
          <w:p w14:paraId="1839315E" w14:textId="701CD9E5"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3" w:type="dxa"/>
            <w:vAlign w:val="center"/>
          </w:tcPr>
          <w:p w14:paraId="65279DE4" w14:textId="1DE0141D" w:rsidR="006B2C4C" w:rsidRPr="00327179"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r>
      <w:tr w:rsidR="006B2C4C" w:rsidRPr="007C77C1" w14:paraId="378E8C90" w14:textId="77777777" w:rsidTr="005D2BBF">
        <w:tc>
          <w:tcPr>
            <w:tcW w:w="3242" w:type="dxa"/>
            <w:vAlign w:val="center"/>
          </w:tcPr>
          <w:p w14:paraId="3310B585" w14:textId="75A31545" w:rsidR="006B2C4C" w:rsidRDefault="006B2C4C" w:rsidP="00DC7589">
            <w:pPr>
              <w:tabs>
                <w:tab w:val="left" w:pos="-1200"/>
                <w:tab w:val="left" w:pos="-720"/>
                <w:tab w:val="left" w:pos="306"/>
                <w:tab w:val="left" w:pos="4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47" w:hanging="425"/>
              <w:rPr>
                <w:rFonts w:cstheme="minorHAnsi"/>
                <w:sz w:val="20"/>
                <w:szCs w:val="20"/>
              </w:rPr>
            </w:pPr>
            <w:r>
              <w:rPr>
                <w:rFonts w:cstheme="minorHAnsi"/>
                <w:sz w:val="20"/>
                <w:szCs w:val="20"/>
              </w:rPr>
              <w:t>(o)     Ability to display adaptability and resilience (A+I)</w:t>
            </w:r>
          </w:p>
        </w:tc>
        <w:tc>
          <w:tcPr>
            <w:tcW w:w="3274" w:type="dxa"/>
            <w:vAlign w:val="center"/>
          </w:tcPr>
          <w:p w14:paraId="4BE17E5A" w14:textId="4BDD83CB" w:rsidR="006B2C4C"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D</w:t>
            </w:r>
          </w:p>
        </w:tc>
        <w:tc>
          <w:tcPr>
            <w:tcW w:w="3118" w:type="dxa"/>
            <w:vAlign w:val="center"/>
          </w:tcPr>
          <w:p w14:paraId="24B90E9A" w14:textId="0C15D83E" w:rsidR="006B2C4C"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4" w:type="dxa"/>
            <w:vAlign w:val="center"/>
          </w:tcPr>
          <w:p w14:paraId="6A71DD7E" w14:textId="74EF54ED" w:rsidR="006B2C4C"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3" w:type="dxa"/>
            <w:vAlign w:val="center"/>
          </w:tcPr>
          <w:p w14:paraId="2D4B29C7" w14:textId="1C9A0AA0" w:rsidR="006B2C4C" w:rsidRDefault="006B2C4C" w:rsidP="00DC7589">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r>
      <w:tr w:rsidR="00EE652E" w:rsidRPr="007C77C1" w14:paraId="06BF24A8" w14:textId="77777777" w:rsidTr="00D25733">
        <w:tc>
          <w:tcPr>
            <w:tcW w:w="15021" w:type="dxa"/>
            <w:gridSpan w:val="5"/>
            <w:vAlign w:val="center"/>
          </w:tcPr>
          <w:p w14:paraId="369B8161" w14:textId="77777777" w:rsidR="00EE652E" w:rsidRPr="000377E9" w:rsidRDefault="00EE652E"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rPr>
                <w:rFonts w:cstheme="minorHAnsi"/>
                <w:b/>
                <w:bCs/>
                <w:sz w:val="20"/>
                <w:szCs w:val="20"/>
              </w:rPr>
            </w:pPr>
            <w:r>
              <w:rPr>
                <w:rFonts w:cstheme="minorHAnsi"/>
                <w:b/>
                <w:bCs/>
                <w:sz w:val="20"/>
                <w:szCs w:val="20"/>
              </w:rPr>
              <w:t>Other Additional Requirements</w:t>
            </w:r>
          </w:p>
        </w:tc>
      </w:tr>
      <w:tr w:rsidR="006B2C4C" w:rsidRPr="007C77C1" w14:paraId="37854A63" w14:textId="77777777" w:rsidTr="005D2BBF">
        <w:tc>
          <w:tcPr>
            <w:tcW w:w="3242" w:type="dxa"/>
            <w:vAlign w:val="center"/>
          </w:tcPr>
          <w:p w14:paraId="6DEE0045" w14:textId="3D8AAC43"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20" w:hanging="420"/>
              <w:rPr>
                <w:rFonts w:cstheme="minorHAnsi"/>
                <w:sz w:val="20"/>
                <w:szCs w:val="20"/>
              </w:rPr>
            </w:pPr>
            <w:r>
              <w:rPr>
                <w:rFonts w:cstheme="minorHAnsi"/>
                <w:sz w:val="20"/>
                <w:szCs w:val="20"/>
              </w:rPr>
              <w:t>(p)    Availability to work evenings and weekends (I)</w:t>
            </w:r>
          </w:p>
        </w:tc>
        <w:tc>
          <w:tcPr>
            <w:tcW w:w="3274" w:type="dxa"/>
            <w:vAlign w:val="center"/>
          </w:tcPr>
          <w:p w14:paraId="07CEA1D9" w14:textId="77777777"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D</w:t>
            </w:r>
          </w:p>
        </w:tc>
        <w:tc>
          <w:tcPr>
            <w:tcW w:w="3118" w:type="dxa"/>
            <w:vAlign w:val="center"/>
          </w:tcPr>
          <w:p w14:paraId="1D23B9CE" w14:textId="1CF20FA3"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4" w:type="dxa"/>
            <w:vAlign w:val="center"/>
          </w:tcPr>
          <w:p w14:paraId="7E9BE19C" w14:textId="1E8CB08C"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3" w:type="dxa"/>
            <w:vAlign w:val="center"/>
          </w:tcPr>
          <w:p w14:paraId="3D2B0C57" w14:textId="22FFDEDA" w:rsidR="006B2C4C" w:rsidRPr="00327179"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r>
      <w:tr w:rsidR="006B2C4C" w:rsidRPr="007C77C1" w14:paraId="07FFC97A" w14:textId="77777777" w:rsidTr="005D2BBF">
        <w:tc>
          <w:tcPr>
            <w:tcW w:w="3242" w:type="dxa"/>
            <w:vAlign w:val="center"/>
          </w:tcPr>
          <w:p w14:paraId="0F837735" w14:textId="3B8B0341" w:rsidR="006B2C4C" w:rsidRPr="00D56928" w:rsidRDefault="006B2C4C" w:rsidP="00D56928">
            <w:pPr>
              <w:pStyle w:val="ListParagraph"/>
              <w:numPr>
                <w:ilvl w:val="0"/>
                <w:numId w:val="27"/>
              </w:numPr>
              <w:tabs>
                <w:tab w:val="left" w:pos="-1200"/>
                <w:tab w:val="left" w:pos="-720"/>
                <w:tab w:val="left" w:pos="0"/>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ind w:left="447" w:hanging="425"/>
              <w:rPr>
                <w:rFonts w:cstheme="minorHAnsi"/>
                <w:sz w:val="20"/>
                <w:szCs w:val="20"/>
              </w:rPr>
            </w:pPr>
            <w:r w:rsidRPr="00D56928">
              <w:rPr>
                <w:rFonts w:cstheme="minorHAnsi"/>
                <w:sz w:val="20"/>
                <w:szCs w:val="20"/>
              </w:rPr>
              <w:t>Ability to travel around the borough (A+DL)</w:t>
            </w:r>
          </w:p>
        </w:tc>
        <w:tc>
          <w:tcPr>
            <w:tcW w:w="3274" w:type="dxa"/>
            <w:vAlign w:val="center"/>
          </w:tcPr>
          <w:p w14:paraId="2F9ECCA5" w14:textId="77777777" w:rsidR="006B2C4C"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3118" w:type="dxa"/>
            <w:vAlign w:val="center"/>
          </w:tcPr>
          <w:p w14:paraId="7A1D91E1" w14:textId="77777777" w:rsidR="006B2C4C"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4" w:type="dxa"/>
            <w:vAlign w:val="center"/>
          </w:tcPr>
          <w:p w14:paraId="5B7270EE" w14:textId="77777777" w:rsidR="006B2C4C"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c>
          <w:tcPr>
            <w:tcW w:w="2693" w:type="dxa"/>
            <w:vAlign w:val="center"/>
          </w:tcPr>
          <w:p w14:paraId="50632E9B" w14:textId="77777777" w:rsidR="006B2C4C" w:rsidRDefault="006B2C4C" w:rsidP="00EE652E">
            <w:pPr>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rFonts w:cstheme="minorHAnsi"/>
                <w:sz w:val="20"/>
                <w:szCs w:val="20"/>
              </w:rPr>
            </w:pPr>
            <w:r>
              <w:rPr>
                <w:rFonts w:cstheme="minorHAnsi"/>
                <w:sz w:val="20"/>
                <w:szCs w:val="20"/>
              </w:rPr>
              <w:t>E</w:t>
            </w:r>
          </w:p>
        </w:tc>
      </w:tr>
    </w:tbl>
    <w:p w14:paraId="1A747305" w14:textId="3D200742" w:rsidR="00B11C1A" w:rsidRDefault="00B11C1A" w:rsidP="00B11C1A">
      <w:r>
        <w:lastRenderedPageBreak/>
        <w:t xml:space="preserve">Disabled applicants only </w:t>
      </w:r>
      <w:proofErr w:type="gramStart"/>
      <w:r>
        <w:t>have to</w:t>
      </w:r>
      <w:proofErr w:type="gramEnd"/>
      <w:r>
        <w:t xml:space="preserve"> meet the </w:t>
      </w:r>
      <w:r w:rsidR="00A63397">
        <w:t>‘</w:t>
      </w:r>
      <w:r w:rsidRPr="00A63397">
        <w:rPr>
          <w:b/>
        </w:rPr>
        <w:t>Essential Criteria</w:t>
      </w:r>
      <w:r w:rsidR="00A63397">
        <w:rPr>
          <w:b/>
        </w:rPr>
        <w:t>’</w:t>
      </w:r>
      <w:r>
        <w:t xml:space="preserve"> to guarantee them an interview.  Items must therefore only be listed as essential if the post holder would be unable to perform the role without them.</w:t>
      </w:r>
    </w:p>
    <w:p w14:paraId="7D1C75FA" w14:textId="77777777" w:rsidR="00B11C1A" w:rsidRPr="008B7AB3" w:rsidRDefault="00B11C1A" w:rsidP="00B11C1A">
      <w:pPr>
        <w:rPr>
          <w:b/>
        </w:rPr>
      </w:pPr>
      <w:r w:rsidRPr="008B7AB3">
        <w:rPr>
          <w:b/>
        </w:rPr>
        <w:t xml:space="preserve">KEY: </w:t>
      </w:r>
    </w:p>
    <w:p w14:paraId="3010C7A6" w14:textId="77777777" w:rsidR="00363296" w:rsidRDefault="00B11C1A" w:rsidP="00B11C1A">
      <w:r>
        <w:t>I = Interview</w:t>
      </w:r>
      <w:r w:rsidR="00363296">
        <w:t xml:space="preserve">, </w:t>
      </w:r>
      <w:r>
        <w:t>A = Application Form</w:t>
      </w:r>
      <w:r w:rsidR="00363296">
        <w:t xml:space="preserve">, </w:t>
      </w:r>
      <w:r>
        <w:t>AT = Ability Test</w:t>
      </w:r>
      <w:r w:rsidR="00363296">
        <w:t xml:space="preserve">, </w:t>
      </w:r>
      <w:r>
        <w:t>PQ = Personality Questionnaire</w:t>
      </w:r>
      <w:r w:rsidR="00363296">
        <w:t>,</w:t>
      </w:r>
    </w:p>
    <w:p w14:paraId="7D29ED63" w14:textId="7C731E62" w:rsidR="00B11C1A" w:rsidRDefault="00B11C1A" w:rsidP="00B11C1A">
      <w:r>
        <w:t>P = Presentation</w:t>
      </w:r>
      <w:r w:rsidR="00363296">
        <w:t xml:space="preserve">, </w:t>
      </w:r>
      <w:r>
        <w:t>PE = Practical Exercise</w:t>
      </w:r>
      <w:r w:rsidR="00363296">
        <w:t xml:space="preserve">, </w:t>
      </w:r>
      <w:r>
        <w:t>DBS = Disclosure &amp; Barring Service</w:t>
      </w:r>
      <w:r w:rsidR="00363296">
        <w:t>,</w:t>
      </w:r>
      <w:r>
        <w:t xml:space="preserve"> DL = Driving Licence</w:t>
      </w:r>
    </w:p>
    <w:p w14:paraId="20EF6C5B" w14:textId="3DA40D9A" w:rsidR="00B11C1A" w:rsidRDefault="00B11C1A" w:rsidP="00B11C1A">
      <w:r>
        <w:t xml:space="preserve">Applicants will be assessed against these criteria and the following </w:t>
      </w:r>
      <w:r w:rsidR="00363296">
        <w:t>high-performance</w:t>
      </w:r>
      <w:r>
        <w:t xml:space="preserve"> indicators throughout the recruitment process.</w:t>
      </w:r>
    </w:p>
    <w:p w14:paraId="29080C77" w14:textId="77777777" w:rsidR="009236D8" w:rsidRDefault="009236D8" w:rsidP="00A63397">
      <w:pPr>
        <w:pStyle w:val="Heading3"/>
        <w:sectPr w:rsidR="009236D8" w:rsidSect="00722B59">
          <w:type w:val="continuous"/>
          <w:pgSz w:w="16838" w:h="11906" w:orient="landscape" w:code="9"/>
          <w:pgMar w:top="851" w:right="2268" w:bottom="851" w:left="851" w:header="113" w:footer="0" w:gutter="0"/>
          <w:pgNumType w:start="1"/>
          <w:cols w:space="708"/>
          <w:titlePg/>
          <w:docGrid w:linePitch="360"/>
        </w:sectPr>
      </w:pPr>
    </w:p>
    <w:p w14:paraId="1C1CA319" w14:textId="3A5751F6" w:rsidR="00B11C1A" w:rsidRDefault="00A63397" w:rsidP="00A63397">
      <w:pPr>
        <w:pStyle w:val="Heading3"/>
      </w:pPr>
      <w:r w:rsidRPr="00A63397">
        <w:lastRenderedPageBreak/>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673BB8" w14:paraId="4A2B6DF5" w14:textId="77777777" w:rsidTr="0067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71BC09D" w14:textId="40998172" w:rsidR="00673BB8" w:rsidRDefault="00673BB8" w:rsidP="00B17570">
            <w:r>
              <w:t>Values</w:t>
            </w:r>
          </w:p>
        </w:tc>
        <w:tc>
          <w:tcPr>
            <w:tcW w:w="3970" w:type="dxa"/>
          </w:tcPr>
          <w:p w14:paraId="4EB9012E" w14:textId="3C813CA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2A6F19C1" w14:textId="43178D1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managers</w:t>
            </w:r>
          </w:p>
        </w:tc>
      </w:tr>
      <w:tr w:rsidR="00673BB8" w14:paraId="1AA4B4D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F26353A" w14:textId="2C779420" w:rsidR="00673BB8" w:rsidRDefault="00673BB8" w:rsidP="00B17570">
            <w:r>
              <w:t>Innovation</w:t>
            </w:r>
          </w:p>
        </w:tc>
        <w:tc>
          <w:tcPr>
            <w:tcW w:w="3970" w:type="dxa"/>
          </w:tcPr>
          <w:p w14:paraId="41532C7F"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2EDEDA15"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36611838"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45EAE5D9"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77D5017B" w14:textId="5F8096F0" w:rsidR="00673BB8" w:rsidRDefault="00E95CC0" w:rsidP="00E95CC0">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203B06BB"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137DEB3C"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60B61238"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43E5DBBD"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41A6BF00" w14:textId="642BC2FD" w:rsidR="00673BB8" w:rsidRDefault="009C13C6" w:rsidP="009C13C6">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673BB8" w14:paraId="3ACDF7ED"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3BBA2D7D" w14:textId="37F76C3A" w:rsidR="00673BB8" w:rsidRDefault="00673BB8" w:rsidP="00B17570">
            <w:r>
              <w:t>Leadership</w:t>
            </w:r>
          </w:p>
        </w:tc>
        <w:tc>
          <w:tcPr>
            <w:tcW w:w="3970" w:type="dxa"/>
          </w:tcPr>
          <w:p w14:paraId="4A65F0F5"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43D9D539"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16D5CCF7"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2324F0BB"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706FF3A4" w14:textId="5B33F6F8" w:rsidR="00673BB8" w:rsidRDefault="00E37A5A" w:rsidP="00E37A5A">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6A629241"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6291BE5F"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0C413EE5"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3E169EC0"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11E2D59D" w14:textId="04D4F123" w:rsidR="00673BB8" w:rsidRDefault="00967406" w:rsidP="00967406">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673BB8" w14:paraId="53935160"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AAD065C" w14:textId="2450A523" w:rsidR="00673BB8" w:rsidRDefault="00673BB8" w:rsidP="00B17570">
            <w:r>
              <w:t>Collaboration</w:t>
            </w:r>
          </w:p>
        </w:tc>
        <w:tc>
          <w:tcPr>
            <w:tcW w:w="3970" w:type="dxa"/>
          </w:tcPr>
          <w:p w14:paraId="4422242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6CD20D6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51597126"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6F56B052"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2AD9A0EF" w14:textId="6BB71ABE" w:rsidR="00673BB8" w:rsidRDefault="00F85738" w:rsidP="00F85738">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641EFB42"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encourage the feeling that the team is a collective unit with shared goals</w:t>
            </w:r>
          </w:p>
          <w:p w14:paraId="139A0E50"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1823C5CB"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2F67AF19"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79FFBC6C" w14:textId="37B52E52" w:rsidR="00673BB8" w:rsidRDefault="003B21DA" w:rsidP="003B21DA">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673BB8" w14:paraId="5A9541A4"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55A5C42A" w14:textId="57297C39" w:rsidR="00673BB8" w:rsidRDefault="00673BB8" w:rsidP="00B17570">
            <w:r>
              <w:lastRenderedPageBreak/>
              <w:t xml:space="preserve">Listening and </w:t>
            </w:r>
            <w:proofErr w:type="gramStart"/>
            <w:r>
              <w:t>Responding</w:t>
            </w:r>
            <w:proofErr w:type="gramEnd"/>
          </w:p>
        </w:tc>
        <w:tc>
          <w:tcPr>
            <w:tcW w:w="3970" w:type="dxa"/>
          </w:tcPr>
          <w:p w14:paraId="7DB3CFE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763CC276"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13FD2361"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7142F31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53635580" w14:textId="30758630" w:rsidR="00673BB8" w:rsidRDefault="002D2FCA" w:rsidP="002D2FCA">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68656685"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seek regular service user feedback and review customer data to shape service improvements </w:t>
            </w:r>
          </w:p>
          <w:p w14:paraId="151AD92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4209890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ask staff for ideas on how to improve our service and how I can improve as a manager, listen to them and act </w:t>
            </w:r>
            <w:proofErr w:type="gramStart"/>
            <w:r>
              <w:t>on  them</w:t>
            </w:r>
            <w:proofErr w:type="gramEnd"/>
          </w:p>
          <w:p w14:paraId="02DAC5E9"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24D3EBF7" w14:textId="1DE7327F" w:rsidR="00673BB8" w:rsidRDefault="004912BD" w:rsidP="004912BD">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673BB8" w14:paraId="5EC9F05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B04046D" w14:textId="2EC2F6A8" w:rsidR="00673BB8" w:rsidRDefault="00673BB8" w:rsidP="00B17570">
            <w:r>
              <w:t>Open and Accessible</w:t>
            </w:r>
          </w:p>
        </w:tc>
        <w:tc>
          <w:tcPr>
            <w:tcW w:w="3970" w:type="dxa"/>
          </w:tcPr>
          <w:p w14:paraId="3E926518"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113D0F7B"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6E879947"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monitor customer feedback and level of satisfaction with the service they receive, and use this to improve and pre-empt customer needs</w:t>
            </w:r>
          </w:p>
          <w:p w14:paraId="63103074"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542A86E3" w14:textId="7F1FAF20" w:rsidR="00673BB8" w:rsidRDefault="00C00037" w:rsidP="00C00037">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74D078CC"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am accessible to my service users, customers, staff and Members</w:t>
            </w:r>
          </w:p>
          <w:p w14:paraId="7CB71EC5"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182464BA"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communicate and share a clear vision for the bigger picture as well as specific service areas</w:t>
            </w:r>
          </w:p>
          <w:p w14:paraId="47390278"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7E85A2A1" w14:textId="712099B2" w:rsidR="00673BB8" w:rsidRDefault="00C95A7F" w:rsidP="00C95A7F">
            <w:pPr>
              <w:cnfStyle w:val="000000100000" w:firstRow="0" w:lastRow="0" w:firstColumn="0" w:lastColumn="0" w:oddVBand="0" w:evenVBand="0" w:oddHBand="1" w:evenHBand="0" w:firstRowFirstColumn="0" w:firstRowLastColumn="0" w:lastRowFirstColumn="0" w:lastRowLastColumn="0"/>
            </w:pPr>
            <w:r>
              <w:t>I outline what is expected of individuals and their contribution to the whole, and am consistent in my expectations</w:t>
            </w:r>
          </w:p>
        </w:tc>
      </w:tr>
      <w:tr w:rsidR="00673BB8" w14:paraId="03DA9711"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04160357" w14:textId="1896D5BC" w:rsidR="00673BB8" w:rsidRDefault="00673BB8" w:rsidP="00B17570">
            <w:r>
              <w:t>Impact</w:t>
            </w:r>
          </w:p>
        </w:tc>
        <w:tc>
          <w:tcPr>
            <w:tcW w:w="3970" w:type="dxa"/>
          </w:tcPr>
          <w:p w14:paraId="655C98F8"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prioritise my activities and resources to focus on those which have the most impact for residents</w:t>
            </w:r>
          </w:p>
          <w:p w14:paraId="2C65563C"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46AA041A"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take responsibility for making things happen and achieving my objectives</w:t>
            </w:r>
          </w:p>
          <w:p w14:paraId="036C3E27"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5B8AC9E4" w14:textId="2AEB6821" w:rsidR="00673BB8" w:rsidRDefault="00C84331" w:rsidP="00363296">
            <w:pPr>
              <w:cnfStyle w:val="000000000000" w:firstRow="0" w:lastRow="0" w:firstColumn="0" w:lastColumn="0" w:oddVBand="0" w:evenVBand="0" w:oddHBand="0" w:evenHBand="0" w:firstRowFirstColumn="0" w:firstRowLastColumn="0" w:lastRowFirstColumn="0" w:lastRowLastColumn="0"/>
            </w:pPr>
            <w:r>
              <w:t>I make decisions and clear recommendations based on my professional opinion and experience, informed by a range of information and evidence</w:t>
            </w:r>
          </w:p>
        </w:tc>
        <w:tc>
          <w:tcPr>
            <w:tcW w:w="3686" w:type="dxa"/>
          </w:tcPr>
          <w:p w14:paraId="103992A7"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design services that provide value for money and deliver our outcomes, informed by evidence</w:t>
            </w:r>
          </w:p>
          <w:p w14:paraId="0BBBC50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3D830F90"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produce, prioritise and adapt plans to meet changing requirements</w:t>
            </w:r>
          </w:p>
          <w:p w14:paraId="67F8D59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5027BAC1"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set interim goals to achieve notable wins on the way to larger objectives</w:t>
            </w:r>
          </w:p>
          <w:p w14:paraId="1F346C56"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76700CE3" w14:textId="27360916" w:rsidR="00673BB8" w:rsidRDefault="00363296" w:rsidP="00363296">
            <w:pPr>
              <w:cnfStyle w:val="000000000000" w:firstRow="0" w:lastRow="0" w:firstColumn="0" w:lastColumn="0" w:oddVBand="0" w:evenVBand="0" w:oddHBand="0" w:evenHBand="0" w:firstRowFirstColumn="0" w:firstRowLastColumn="0" w:lastRowFirstColumn="0" w:lastRowLastColumn="0"/>
            </w:pPr>
            <w:r>
              <w:t>I deal with poor performance</w:t>
            </w:r>
          </w:p>
        </w:tc>
      </w:tr>
    </w:tbl>
    <w:p w14:paraId="54B097B8" w14:textId="41035D16" w:rsidR="00B11C1A" w:rsidRDefault="00B11C1A" w:rsidP="00B11C1A">
      <w:r>
        <w:t>These HPI values should not be changed.</w:t>
      </w:r>
    </w:p>
    <w:p w14:paraId="5836AB52" w14:textId="77777777" w:rsidR="00B03598" w:rsidRDefault="00B03598" w:rsidP="00B11C1A"/>
    <w:p w14:paraId="61F4940C" w14:textId="77777777" w:rsidR="00B03598" w:rsidRDefault="00B03598" w:rsidP="00B11C1A"/>
    <w:p w14:paraId="05733461" w14:textId="77777777" w:rsidR="00B03598" w:rsidRDefault="00B03598" w:rsidP="00B11C1A"/>
    <w:p w14:paraId="6A54E83B" w14:textId="77777777" w:rsidR="003124E3" w:rsidRPr="00796E9C" w:rsidRDefault="003124E3" w:rsidP="003124E3">
      <w:pPr>
        <w:keepNext/>
        <w:keepLines/>
        <w:spacing w:after="0" w:line="240" w:lineRule="auto"/>
        <w:ind w:left="720" w:hanging="720"/>
        <w:outlineLvl w:val="0"/>
        <w:rPr>
          <w:rFonts w:eastAsia="Times New Roman" w:cs="Arial"/>
          <w:b/>
          <w:sz w:val="32"/>
          <w:szCs w:val="32"/>
        </w:rPr>
      </w:pPr>
      <w:r w:rsidRPr="00796E9C">
        <w:rPr>
          <w:rFonts w:eastAsia="Times New Roman" w:cs="Arial"/>
          <w:b/>
          <w:sz w:val="32"/>
          <w:szCs w:val="32"/>
        </w:rPr>
        <w:lastRenderedPageBreak/>
        <w:t>Career Grade Scheme for Building Control Inspectors</w:t>
      </w:r>
    </w:p>
    <w:p w14:paraId="565E0E67" w14:textId="77777777" w:rsidR="003124E3" w:rsidRPr="003124E3" w:rsidRDefault="003124E3" w:rsidP="003124E3">
      <w:pPr>
        <w:spacing w:after="120" w:line="240" w:lineRule="auto"/>
        <w:rPr>
          <w:rFonts w:eastAsia="Times New Roman" w:cs="Arial"/>
          <w:bCs/>
        </w:rPr>
      </w:pPr>
    </w:p>
    <w:p w14:paraId="715B5FA1" w14:textId="77777777" w:rsidR="003124E3" w:rsidRPr="003124E3" w:rsidRDefault="003124E3" w:rsidP="003124E3">
      <w:pPr>
        <w:tabs>
          <w:tab w:val="left" w:pos="-1440"/>
        </w:tabs>
        <w:spacing w:after="0" w:line="240" w:lineRule="auto"/>
        <w:ind w:left="720" w:hanging="720"/>
        <w:jc w:val="both"/>
        <w:rPr>
          <w:rFonts w:eastAsia="Times New Roman" w:cs="Arial"/>
          <w:bCs/>
        </w:rPr>
      </w:pPr>
      <w:r w:rsidRPr="003124E3">
        <w:rPr>
          <w:rFonts w:eastAsia="Times New Roman" w:cs="Arial"/>
          <w:bCs/>
        </w:rPr>
        <w:t>1.</w:t>
      </w:r>
      <w:r w:rsidRPr="003124E3">
        <w:rPr>
          <w:rFonts w:eastAsia="Times New Roman" w:cs="Arial"/>
          <w:bCs/>
        </w:rPr>
        <w:tab/>
      </w:r>
      <w:r w:rsidRPr="003124E3">
        <w:rPr>
          <w:rFonts w:eastAsia="Times New Roman" w:cs="Arial"/>
          <w:bCs/>
          <w:u w:val="single"/>
        </w:rPr>
        <w:t>Introduction</w:t>
      </w:r>
    </w:p>
    <w:p w14:paraId="59709800" w14:textId="77777777" w:rsidR="003124E3" w:rsidRPr="003124E3" w:rsidRDefault="003124E3" w:rsidP="003124E3">
      <w:pPr>
        <w:spacing w:after="0" w:line="240" w:lineRule="auto"/>
        <w:jc w:val="both"/>
        <w:rPr>
          <w:rFonts w:eastAsia="Times New Roman" w:cs="Arial"/>
          <w:bCs/>
        </w:rPr>
      </w:pPr>
    </w:p>
    <w:p w14:paraId="4F842339" w14:textId="77777777" w:rsidR="003124E3" w:rsidRPr="003124E3" w:rsidRDefault="003124E3" w:rsidP="003124E3">
      <w:pPr>
        <w:spacing w:after="0" w:line="240" w:lineRule="auto"/>
        <w:ind w:left="720"/>
        <w:jc w:val="both"/>
        <w:rPr>
          <w:rFonts w:eastAsia="Times New Roman" w:cs="Arial"/>
          <w:bCs/>
        </w:rPr>
      </w:pPr>
      <w:r w:rsidRPr="003124E3">
        <w:rPr>
          <w:rFonts w:eastAsia="Times New Roman" w:cs="Arial"/>
          <w:bCs/>
        </w:rPr>
        <w:t>This Career Grade Scheme operates within the Building Control service.  It is based on the following principles:</w:t>
      </w:r>
    </w:p>
    <w:p w14:paraId="1B4818C7" w14:textId="77777777" w:rsidR="003124E3" w:rsidRPr="003124E3" w:rsidRDefault="003124E3" w:rsidP="003124E3">
      <w:pPr>
        <w:spacing w:after="0" w:line="240" w:lineRule="auto"/>
        <w:jc w:val="both"/>
        <w:rPr>
          <w:rFonts w:eastAsia="Times New Roman" w:cs="Arial"/>
          <w:bCs/>
        </w:rPr>
      </w:pPr>
    </w:p>
    <w:p w14:paraId="37EB4051" w14:textId="77777777"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(a)</w:t>
      </w:r>
      <w:r w:rsidRPr="003124E3">
        <w:rPr>
          <w:rFonts w:eastAsia="Times New Roman" w:cs="Arial"/>
          <w:bCs/>
        </w:rPr>
        <w:tab/>
        <w:t>It is applicable to officers of the Division between the grades of Trainee Building Inspector (Bexley TBC) and Senior Building Inspector (Bexley TBC</w:t>
      </w:r>
      <w:proofErr w:type="gramStart"/>
      <w:r w:rsidRPr="003124E3">
        <w:rPr>
          <w:rFonts w:eastAsia="Times New Roman" w:cs="Arial"/>
          <w:bCs/>
        </w:rPr>
        <w:t>);</w:t>
      </w:r>
      <w:proofErr w:type="gramEnd"/>
    </w:p>
    <w:p w14:paraId="570F3BD7" w14:textId="77777777" w:rsidR="003124E3" w:rsidRPr="003124E3" w:rsidRDefault="003124E3" w:rsidP="003124E3">
      <w:pPr>
        <w:spacing w:after="0" w:line="240" w:lineRule="auto"/>
        <w:jc w:val="both"/>
        <w:rPr>
          <w:rFonts w:eastAsia="Times New Roman" w:cs="Arial"/>
          <w:bCs/>
        </w:rPr>
      </w:pPr>
    </w:p>
    <w:p w14:paraId="7E778DD4" w14:textId="77777777"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(b)</w:t>
      </w:r>
      <w:r w:rsidRPr="003124E3">
        <w:rPr>
          <w:rFonts w:eastAsia="Times New Roman" w:cs="Arial"/>
          <w:bCs/>
        </w:rPr>
        <w:tab/>
        <w:t xml:space="preserve">It is a career-based scheme, where grade relates directly to job responsibility, experience, qualifications and personal </w:t>
      </w:r>
      <w:proofErr w:type="gramStart"/>
      <w:r w:rsidRPr="003124E3">
        <w:rPr>
          <w:rFonts w:eastAsia="Times New Roman" w:cs="Arial"/>
          <w:bCs/>
        </w:rPr>
        <w:t>performance;</w:t>
      </w:r>
      <w:proofErr w:type="gramEnd"/>
    </w:p>
    <w:p w14:paraId="4B88FF57" w14:textId="77777777" w:rsidR="003124E3" w:rsidRPr="003124E3" w:rsidRDefault="003124E3" w:rsidP="003124E3">
      <w:pPr>
        <w:spacing w:after="0" w:line="240" w:lineRule="auto"/>
        <w:jc w:val="both"/>
        <w:rPr>
          <w:rFonts w:eastAsia="Times New Roman" w:cs="Arial"/>
          <w:bCs/>
        </w:rPr>
      </w:pPr>
    </w:p>
    <w:p w14:paraId="61B89A39" w14:textId="5AB9F9A4"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(c)</w:t>
      </w:r>
      <w:r w:rsidRPr="003124E3">
        <w:rPr>
          <w:rFonts w:eastAsia="Times New Roman" w:cs="Arial"/>
          <w:bCs/>
        </w:rPr>
        <w:tab/>
        <w:t xml:space="preserve">The pay level of an individual within the career grade is personal and will depend on personal achievement.  </w:t>
      </w:r>
    </w:p>
    <w:p w14:paraId="020172F3" w14:textId="77777777" w:rsidR="003124E3" w:rsidRPr="003124E3" w:rsidRDefault="003124E3" w:rsidP="003124E3">
      <w:pPr>
        <w:spacing w:after="0" w:line="240" w:lineRule="auto"/>
        <w:jc w:val="both"/>
        <w:rPr>
          <w:rFonts w:eastAsia="Times New Roman" w:cs="Arial"/>
          <w:bCs/>
        </w:rPr>
      </w:pPr>
    </w:p>
    <w:p w14:paraId="0CA37985" w14:textId="7A89CDFF"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(d)</w:t>
      </w:r>
      <w:r w:rsidRPr="003124E3">
        <w:rPr>
          <w:rFonts w:eastAsia="Times New Roman" w:cs="Arial"/>
          <w:bCs/>
        </w:rPr>
        <w:tab/>
        <w:t>The necessary work at the appropriate level must be available</w:t>
      </w:r>
      <w:r w:rsidR="00B86717">
        <w:rPr>
          <w:rFonts w:eastAsia="Times New Roman" w:cs="Arial"/>
          <w:bCs/>
        </w:rPr>
        <w:t xml:space="preserve"> as evaluated by the Building Control Manager in consultation with the </w:t>
      </w:r>
      <w:r w:rsidR="00613F55">
        <w:rPr>
          <w:rFonts w:eastAsia="Times New Roman" w:cs="Arial"/>
          <w:bCs/>
        </w:rPr>
        <w:t>H</w:t>
      </w:r>
      <w:r w:rsidR="00B86717">
        <w:rPr>
          <w:rFonts w:eastAsia="Times New Roman" w:cs="Arial"/>
          <w:bCs/>
        </w:rPr>
        <w:t xml:space="preserve">ead of Service having regard to </w:t>
      </w:r>
      <w:r w:rsidR="00613F55">
        <w:rPr>
          <w:rFonts w:eastAsia="Times New Roman" w:cs="Arial"/>
          <w:bCs/>
        </w:rPr>
        <w:t xml:space="preserve">the work programme for the team and the nature of </w:t>
      </w:r>
      <w:r w:rsidR="00D16591">
        <w:rPr>
          <w:rFonts w:eastAsia="Times New Roman" w:cs="Arial"/>
          <w:bCs/>
        </w:rPr>
        <w:t xml:space="preserve">applications </w:t>
      </w:r>
      <w:proofErr w:type="gramStart"/>
      <w:r w:rsidR="00D16591">
        <w:rPr>
          <w:rFonts w:eastAsia="Times New Roman" w:cs="Arial"/>
          <w:bCs/>
        </w:rPr>
        <w:t>received</w:t>
      </w:r>
      <w:r w:rsidRPr="003124E3">
        <w:rPr>
          <w:rFonts w:eastAsia="Times New Roman" w:cs="Arial"/>
          <w:bCs/>
        </w:rPr>
        <w:t>;</w:t>
      </w:r>
      <w:proofErr w:type="gramEnd"/>
    </w:p>
    <w:p w14:paraId="7679A15B" w14:textId="77777777" w:rsidR="003124E3" w:rsidRPr="003124E3" w:rsidRDefault="003124E3" w:rsidP="003124E3">
      <w:pPr>
        <w:spacing w:after="0" w:line="240" w:lineRule="auto"/>
        <w:jc w:val="both"/>
        <w:rPr>
          <w:rFonts w:eastAsia="Times New Roman" w:cs="Arial"/>
          <w:bCs/>
        </w:rPr>
      </w:pPr>
    </w:p>
    <w:p w14:paraId="3330202D" w14:textId="77777777"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(e)</w:t>
      </w:r>
      <w:r w:rsidRPr="003124E3">
        <w:rPr>
          <w:rFonts w:eastAsia="Times New Roman" w:cs="Arial"/>
          <w:bCs/>
        </w:rPr>
        <w:tab/>
        <w:t>The scheme is intended to assist the organisation with the recruitment and retention of staff in the scarce skill areas of Building Control.</w:t>
      </w:r>
    </w:p>
    <w:p w14:paraId="584F4047" w14:textId="77777777" w:rsidR="003124E3" w:rsidRPr="003124E3" w:rsidRDefault="003124E3" w:rsidP="003124E3">
      <w:pPr>
        <w:spacing w:after="0" w:line="240" w:lineRule="auto"/>
        <w:jc w:val="both"/>
        <w:rPr>
          <w:rFonts w:eastAsia="Times New Roman" w:cs="Arial"/>
          <w:bCs/>
        </w:rPr>
      </w:pPr>
    </w:p>
    <w:p w14:paraId="7361CD24" w14:textId="77777777" w:rsidR="003124E3" w:rsidRPr="003124E3" w:rsidRDefault="003124E3" w:rsidP="003124E3">
      <w:pPr>
        <w:tabs>
          <w:tab w:val="left" w:pos="-1440"/>
        </w:tabs>
        <w:spacing w:after="0" w:line="240" w:lineRule="auto"/>
        <w:ind w:left="720" w:hanging="720"/>
        <w:jc w:val="both"/>
        <w:rPr>
          <w:rFonts w:eastAsia="Times New Roman" w:cs="Arial"/>
          <w:bCs/>
        </w:rPr>
      </w:pPr>
      <w:r w:rsidRPr="003124E3">
        <w:rPr>
          <w:rFonts w:eastAsia="Times New Roman" w:cs="Arial"/>
          <w:bCs/>
        </w:rPr>
        <w:t>2.</w:t>
      </w:r>
      <w:r w:rsidRPr="003124E3">
        <w:rPr>
          <w:rFonts w:eastAsia="Times New Roman" w:cs="Arial"/>
          <w:bCs/>
        </w:rPr>
        <w:tab/>
      </w:r>
      <w:r w:rsidRPr="003124E3">
        <w:rPr>
          <w:rFonts w:eastAsia="Times New Roman" w:cs="Arial"/>
          <w:bCs/>
          <w:u w:val="single"/>
        </w:rPr>
        <w:t>Pay Determination</w:t>
      </w:r>
    </w:p>
    <w:p w14:paraId="0A07C6C2" w14:textId="77777777" w:rsidR="003124E3" w:rsidRPr="003124E3" w:rsidRDefault="003124E3" w:rsidP="003124E3">
      <w:pPr>
        <w:spacing w:after="0" w:line="240" w:lineRule="auto"/>
        <w:jc w:val="both"/>
        <w:rPr>
          <w:rFonts w:eastAsia="Times New Roman" w:cs="Arial"/>
          <w:bCs/>
        </w:rPr>
      </w:pPr>
    </w:p>
    <w:p w14:paraId="6760AA82" w14:textId="77777777" w:rsidR="003124E3" w:rsidRPr="003124E3" w:rsidRDefault="003124E3" w:rsidP="003124E3">
      <w:pPr>
        <w:spacing w:after="0" w:line="240" w:lineRule="auto"/>
        <w:ind w:left="720"/>
        <w:jc w:val="both"/>
        <w:rPr>
          <w:rFonts w:eastAsia="Times New Roman" w:cs="Arial"/>
          <w:bCs/>
        </w:rPr>
      </w:pPr>
      <w:r w:rsidRPr="003124E3">
        <w:rPr>
          <w:rFonts w:eastAsia="Times New Roman" w:cs="Arial"/>
          <w:bCs/>
        </w:rPr>
        <w:t>The Career Grade Scheme:</w:t>
      </w:r>
    </w:p>
    <w:p w14:paraId="027A399D" w14:textId="77777777" w:rsidR="003124E3" w:rsidRPr="003124E3" w:rsidRDefault="003124E3" w:rsidP="003124E3">
      <w:pPr>
        <w:spacing w:after="0" w:line="240" w:lineRule="auto"/>
        <w:jc w:val="both"/>
        <w:rPr>
          <w:rFonts w:eastAsia="Times New Roman" w:cs="Arial"/>
          <w:bCs/>
        </w:rPr>
      </w:pPr>
    </w:p>
    <w:p w14:paraId="2600DD3B" w14:textId="77777777"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(a)</w:t>
      </w:r>
      <w:r w:rsidRPr="003124E3">
        <w:rPr>
          <w:rFonts w:eastAsia="Times New Roman" w:cs="Arial"/>
          <w:bCs/>
        </w:rPr>
        <w:tab/>
        <w:t>Comprises six grades, enabling progression where the conditions of the career grade scheme and performance criteria are fully met.  A brief description of the level of work required at each grade is specified in Appendix A; and</w:t>
      </w:r>
    </w:p>
    <w:p w14:paraId="0A33E5D3" w14:textId="77777777" w:rsidR="003124E3" w:rsidRPr="003124E3" w:rsidRDefault="003124E3" w:rsidP="003124E3">
      <w:pPr>
        <w:spacing w:after="0" w:line="240" w:lineRule="auto"/>
        <w:jc w:val="both"/>
        <w:rPr>
          <w:rFonts w:eastAsia="Times New Roman" w:cs="Arial"/>
          <w:bCs/>
        </w:rPr>
      </w:pPr>
    </w:p>
    <w:p w14:paraId="04047B6A" w14:textId="77777777"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(b)</w:t>
      </w:r>
      <w:r w:rsidRPr="003124E3">
        <w:rPr>
          <w:rFonts w:eastAsia="Times New Roman" w:cs="Arial"/>
          <w:bCs/>
        </w:rPr>
        <w:tab/>
        <w:t>Identifies, for each grade, the precise qualifications, experience and competence expected of an individual at that grade which, together with relevant work programmes, give a full definition of that individual’s responsibilities.</w:t>
      </w:r>
    </w:p>
    <w:p w14:paraId="3AFF47FB" w14:textId="77777777" w:rsidR="003124E3" w:rsidRPr="003124E3" w:rsidRDefault="003124E3" w:rsidP="003124E3">
      <w:pPr>
        <w:spacing w:after="0" w:line="240" w:lineRule="auto"/>
        <w:jc w:val="both"/>
        <w:rPr>
          <w:rFonts w:eastAsia="Times New Roman" w:cs="Arial"/>
          <w:bCs/>
        </w:rPr>
      </w:pPr>
    </w:p>
    <w:p w14:paraId="6E79440B" w14:textId="77777777" w:rsidR="003124E3" w:rsidRPr="003124E3" w:rsidRDefault="003124E3" w:rsidP="003124E3">
      <w:pPr>
        <w:tabs>
          <w:tab w:val="left" w:pos="-1440"/>
        </w:tabs>
        <w:spacing w:after="120" w:line="240" w:lineRule="auto"/>
        <w:jc w:val="both"/>
        <w:rPr>
          <w:rFonts w:eastAsia="Times New Roman" w:cs="Arial"/>
          <w:bCs/>
        </w:rPr>
      </w:pPr>
      <w:r w:rsidRPr="003124E3">
        <w:rPr>
          <w:rFonts w:eastAsia="Times New Roman" w:cs="Arial"/>
          <w:bCs/>
        </w:rPr>
        <w:t>3.</w:t>
      </w:r>
      <w:r w:rsidRPr="003124E3">
        <w:rPr>
          <w:rFonts w:eastAsia="Times New Roman" w:cs="Arial"/>
          <w:bCs/>
        </w:rPr>
        <w:tab/>
      </w:r>
      <w:r w:rsidRPr="003124E3">
        <w:rPr>
          <w:rFonts w:eastAsia="Times New Roman" w:cs="Arial"/>
          <w:bCs/>
          <w:u w:val="single"/>
        </w:rPr>
        <w:t>Application of the Scheme</w:t>
      </w:r>
    </w:p>
    <w:p w14:paraId="3D344E5C" w14:textId="77777777" w:rsidR="003124E3" w:rsidRPr="003124E3" w:rsidRDefault="003124E3" w:rsidP="003124E3">
      <w:pPr>
        <w:spacing w:after="0" w:line="240" w:lineRule="auto"/>
        <w:jc w:val="both"/>
        <w:rPr>
          <w:rFonts w:eastAsia="Times New Roman" w:cs="Arial"/>
          <w:bCs/>
        </w:rPr>
      </w:pPr>
    </w:p>
    <w:p w14:paraId="1AAEFCB6" w14:textId="3115FCCC"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(a)</w:t>
      </w:r>
      <w:r w:rsidRPr="003124E3">
        <w:rPr>
          <w:rFonts w:eastAsia="Times New Roman" w:cs="Arial"/>
          <w:bCs/>
        </w:rPr>
        <w:tab/>
        <w:t>The scheme will operate within the Building Control service of the</w:t>
      </w:r>
      <w:r w:rsidR="00D57AA5">
        <w:rPr>
          <w:rFonts w:eastAsia="Times New Roman" w:cs="Arial"/>
          <w:bCs/>
        </w:rPr>
        <w:t xml:space="preserve"> Place </w:t>
      </w:r>
      <w:proofErr w:type="gramStart"/>
      <w:r w:rsidR="00D57AA5">
        <w:rPr>
          <w:rFonts w:eastAsia="Times New Roman" w:cs="Arial"/>
          <w:bCs/>
        </w:rPr>
        <w:t>directorate</w:t>
      </w:r>
      <w:r w:rsidRPr="003124E3">
        <w:rPr>
          <w:rFonts w:eastAsia="Times New Roman" w:cs="Arial"/>
          <w:bCs/>
        </w:rPr>
        <w:t>;</w:t>
      </w:r>
      <w:proofErr w:type="gramEnd"/>
    </w:p>
    <w:p w14:paraId="46218B10" w14:textId="77777777" w:rsidR="003124E3" w:rsidRPr="003124E3" w:rsidRDefault="003124E3" w:rsidP="003124E3">
      <w:pPr>
        <w:spacing w:after="0" w:line="240" w:lineRule="auto"/>
        <w:jc w:val="both"/>
        <w:rPr>
          <w:rFonts w:eastAsia="Times New Roman" w:cs="Arial"/>
          <w:bCs/>
        </w:rPr>
      </w:pPr>
    </w:p>
    <w:p w14:paraId="0FE0C074" w14:textId="77777777"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(b)</w:t>
      </w:r>
      <w:r w:rsidRPr="003124E3">
        <w:rPr>
          <w:rFonts w:eastAsia="Times New Roman" w:cs="Arial"/>
          <w:bCs/>
        </w:rPr>
        <w:tab/>
        <w:t xml:space="preserve">The job definition, experience, performance and qualification criteria for each grade are listed at Appendices B, C and D, with incremental progression within individual grades evaluated as part of the yearly appraisal process in the normal </w:t>
      </w:r>
      <w:proofErr w:type="gramStart"/>
      <w:r w:rsidRPr="003124E3">
        <w:rPr>
          <w:rFonts w:eastAsia="Times New Roman" w:cs="Arial"/>
          <w:bCs/>
        </w:rPr>
        <w:t>way;</w:t>
      </w:r>
      <w:proofErr w:type="gramEnd"/>
    </w:p>
    <w:p w14:paraId="3C43DB3D" w14:textId="77777777" w:rsidR="003124E3" w:rsidRPr="003124E3" w:rsidRDefault="003124E3" w:rsidP="003124E3">
      <w:pPr>
        <w:spacing w:after="0" w:line="240" w:lineRule="auto"/>
        <w:jc w:val="both"/>
        <w:rPr>
          <w:rFonts w:eastAsia="Times New Roman" w:cs="Arial"/>
          <w:bCs/>
        </w:rPr>
      </w:pPr>
    </w:p>
    <w:p w14:paraId="123E7660" w14:textId="77777777"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(c)</w:t>
      </w:r>
      <w:r w:rsidRPr="003124E3">
        <w:rPr>
          <w:rFonts w:eastAsia="Times New Roman" w:cs="Arial"/>
          <w:bCs/>
        </w:rPr>
        <w:tab/>
        <w:t xml:space="preserve">An individual’s contract of employment will specify the relevant grade.  If an individual progresses to the next grade, a revised contract of employment will be </w:t>
      </w:r>
      <w:proofErr w:type="gramStart"/>
      <w:r w:rsidRPr="003124E3">
        <w:rPr>
          <w:rFonts w:eastAsia="Times New Roman" w:cs="Arial"/>
          <w:bCs/>
        </w:rPr>
        <w:t>issued;</w:t>
      </w:r>
      <w:proofErr w:type="gramEnd"/>
    </w:p>
    <w:p w14:paraId="014FF1BB" w14:textId="77777777" w:rsidR="003124E3" w:rsidRPr="003124E3" w:rsidRDefault="003124E3" w:rsidP="003124E3">
      <w:pPr>
        <w:spacing w:after="0" w:line="240" w:lineRule="auto"/>
        <w:jc w:val="both"/>
        <w:rPr>
          <w:rFonts w:eastAsia="Times New Roman" w:cs="Arial"/>
          <w:bCs/>
        </w:rPr>
      </w:pPr>
    </w:p>
    <w:p w14:paraId="72F956E4" w14:textId="77777777"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(d)</w:t>
      </w:r>
      <w:r w:rsidRPr="003124E3">
        <w:rPr>
          <w:rFonts w:eastAsia="Times New Roman" w:cs="Arial"/>
          <w:bCs/>
        </w:rPr>
        <w:tab/>
        <w:t>An individual’s progress will be regularly assessed by the relevant Team</w:t>
      </w:r>
      <w:r w:rsidRPr="003124E3">
        <w:rPr>
          <w:rFonts w:eastAsia="Times New Roman" w:cs="Arial"/>
          <w:b/>
          <w:bCs/>
          <w:strike/>
        </w:rPr>
        <w:t xml:space="preserve"> </w:t>
      </w:r>
      <w:r w:rsidRPr="003124E3">
        <w:rPr>
          <w:rFonts w:eastAsia="Times New Roman" w:cs="Arial"/>
          <w:bCs/>
        </w:rPr>
        <w:t xml:space="preserve">Manager with feedback provided to individuals at 1 to 1s or quarterly review meetings.  Any review periods and particular progression paths based on the individual’s pattern of further education (where underway) may be agreed in </w:t>
      </w:r>
      <w:proofErr w:type="gramStart"/>
      <w:r w:rsidRPr="003124E3">
        <w:rPr>
          <w:rFonts w:eastAsia="Times New Roman" w:cs="Arial"/>
          <w:bCs/>
        </w:rPr>
        <w:t>advance;</w:t>
      </w:r>
      <w:proofErr w:type="gramEnd"/>
      <w:r w:rsidRPr="003124E3">
        <w:rPr>
          <w:rFonts w:eastAsia="Times New Roman" w:cs="Arial"/>
          <w:bCs/>
        </w:rPr>
        <w:t xml:space="preserve"> </w:t>
      </w:r>
    </w:p>
    <w:p w14:paraId="62875F5D" w14:textId="77777777" w:rsidR="003124E3" w:rsidRPr="003124E3" w:rsidRDefault="003124E3" w:rsidP="003124E3">
      <w:pPr>
        <w:spacing w:after="0" w:line="240" w:lineRule="auto"/>
        <w:jc w:val="both"/>
        <w:rPr>
          <w:rFonts w:eastAsia="Times New Roman" w:cs="Arial"/>
          <w:bCs/>
        </w:rPr>
      </w:pPr>
    </w:p>
    <w:p w14:paraId="7E6265CC" w14:textId="77777777" w:rsidR="003124E3" w:rsidRPr="003124E3" w:rsidRDefault="003124E3" w:rsidP="003124E3">
      <w:pPr>
        <w:tabs>
          <w:tab w:val="left" w:pos="-1440"/>
        </w:tabs>
        <w:spacing w:after="0" w:line="240" w:lineRule="auto"/>
        <w:ind w:left="1440" w:hanging="720"/>
        <w:jc w:val="both"/>
        <w:rPr>
          <w:rFonts w:eastAsia="Times New Roman" w:cs="Arial"/>
          <w:bCs/>
        </w:rPr>
      </w:pPr>
      <w:r w:rsidRPr="003124E3">
        <w:rPr>
          <w:rFonts w:eastAsia="Times New Roman" w:cs="Arial"/>
          <w:bCs/>
        </w:rPr>
        <w:t>(e)</w:t>
      </w:r>
      <w:r w:rsidRPr="003124E3">
        <w:rPr>
          <w:rFonts w:eastAsia="Times New Roman" w:cs="Arial"/>
          <w:bCs/>
        </w:rPr>
        <w:tab/>
        <w:t>Progression between one grade and the next will be dependent on the individual’s ability to perform the job responsibilities for the higher grade as defined, meeting the personal criteria of qualification, competence, experience and performance, the availability of the right level of work and there being sufficient funds within the Division’s devolved staffing budget – see section 5 below for further information.</w:t>
      </w:r>
    </w:p>
    <w:p w14:paraId="1FE83C58" w14:textId="77777777" w:rsidR="003124E3" w:rsidRPr="003124E3" w:rsidRDefault="003124E3" w:rsidP="003124E3">
      <w:pPr>
        <w:tabs>
          <w:tab w:val="left" w:pos="-1440"/>
        </w:tabs>
        <w:spacing w:after="0" w:line="240" w:lineRule="auto"/>
        <w:ind w:left="1440" w:hanging="720"/>
        <w:jc w:val="both"/>
        <w:rPr>
          <w:rFonts w:eastAsia="Times New Roman" w:cs="Arial"/>
          <w:bCs/>
        </w:rPr>
      </w:pPr>
    </w:p>
    <w:p w14:paraId="2B5FD1EA" w14:textId="77777777" w:rsidR="003124E3" w:rsidRPr="003124E3" w:rsidRDefault="003124E3" w:rsidP="003124E3">
      <w:pPr>
        <w:tabs>
          <w:tab w:val="left" w:pos="-1440"/>
        </w:tabs>
        <w:spacing w:after="120" w:line="264" w:lineRule="auto"/>
        <w:ind w:left="1440" w:hanging="731"/>
        <w:jc w:val="both"/>
        <w:rPr>
          <w:rFonts w:eastAsia="Times New Roman" w:cs="Arial"/>
          <w:bCs/>
        </w:rPr>
      </w:pPr>
      <w:r w:rsidRPr="003124E3">
        <w:rPr>
          <w:rFonts w:eastAsia="Times New Roman" w:cs="Arial"/>
          <w:bCs/>
        </w:rPr>
        <w:t>(f)</w:t>
      </w:r>
      <w:r w:rsidRPr="003124E3">
        <w:rPr>
          <w:rFonts w:eastAsia="Times New Roman" w:cs="Arial"/>
          <w:bCs/>
        </w:rPr>
        <w:tab/>
        <w:t xml:space="preserve">To be considered for progression between one grade and the next the individual must provide a written statement setting out how they meet the criteria and discuss that with their team manager. This can take place at any time during the year where an individual considers the criteria for progression is met. Where an employee is not deemed to meet the criteria by their team manager then no new application shall be considered until the individual has completed any necessary development plan and/or the conditions in 3e are met. </w:t>
      </w:r>
      <w:bookmarkStart w:id="0" w:name="_Hlk11671921"/>
      <w:r w:rsidRPr="003124E3">
        <w:rPr>
          <w:rFonts w:eastAsia="Times New Roman" w:cs="Arial"/>
          <w:bCs/>
        </w:rPr>
        <w:t>Any dispute arising from the regrading process will be referred to the head of service for final adjudication.</w:t>
      </w:r>
      <w:bookmarkEnd w:id="0"/>
    </w:p>
    <w:p w14:paraId="1604BE99" w14:textId="77777777" w:rsidR="003124E3" w:rsidRPr="003124E3" w:rsidRDefault="003124E3" w:rsidP="003124E3">
      <w:pPr>
        <w:spacing w:after="0" w:line="240" w:lineRule="auto"/>
        <w:jc w:val="both"/>
        <w:rPr>
          <w:rFonts w:eastAsia="Times New Roman" w:cs="Arial"/>
          <w:bCs/>
        </w:rPr>
      </w:pPr>
    </w:p>
    <w:p w14:paraId="4F10BD16" w14:textId="77777777" w:rsidR="003124E3" w:rsidRPr="003124E3" w:rsidRDefault="003124E3" w:rsidP="003124E3">
      <w:pPr>
        <w:tabs>
          <w:tab w:val="left" w:pos="-1440"/>
        </w:tabs>
        <w:spacing w:after="0" w:line="240" w:lineRule="auto"/>
        <w:ind w:left="720" w:hanging="720"/>
        <w:jc w:val="both"/>
        <w:rPr>
          <w:rFonts w:eastAsia="Times New Roman" w:cs="Arial"/>
          <w:bCs/>
        </w:rPr>
      </w:pPr>
      <w:r w:rsidRPr="003124E3">
        <w:rPr>
          <w:rFonts w:eastAsia="Times New Roman" w:cs="Arial"/>
          <w:bCs/>
        </w:rPr>
        <w:t>4.</w:t>
      </w:r>
      <w:r w:rsidRPr="003124E3">
        <w:rPr>
          <w:rFonts w:eastAsia="Times New Roman" w:cs="Arial"/>
          <w:bCs/>
        </w:rPr>
        <w:tab/>
      </w:r>
      <w:r w:rsidRPr="003124E3">
        <w:rPr>
          <w:rFonts w:eastAsia="Times New Roman" w:cs="Arial"/>
          <w:bCs/>
          <w:u w:val="single"/>
        </w:rPr>
        <w:t>Training and Education</w:t>
      </w:r>
    </w:p>
    <w:p w14:paraId="5032D619" w14:textId="77777777" w:rsidR="003124E3" w:rsidRPr="003124E3" w:rsidRDefault="003124E3" w:rsidP="003124E3">
      <w:pPr>
        <w:spacing w:after="0" w:line="240" w:lineRule="auto"/>
        <w:jc w:val="both"/>
        <w:rPr>
          <w:rFonts w:eastAsia="Times New Roman" w:cs="Arial"/>
          <w:bCs/>
        </w:rPr>
      </w:pPr>
    </w:p>
    <w:p w14:paraId="494C6682" w14:textId="77777777" w:rsidR="003124E3" w:rsidRPr="003124E3" w:rsidRDefault="003124E3" w:rsidP="003124E3">
      <w:pPr>
        <w:tabs>
          <w:tab w:val="left" w:pos="-1440"/>
        </w:tabs>
        <w:spacing w:after="0" w:line="240" w:lineRule="auto"/>
        <w:ind w:left="709" w:firstLine="11"/>
        <w:jc w:val="both"/>
        <w:rPr>
          <w:rFonts w:eastAsia="Times New Roman" w:cs="Arial"/>
          <w:b/>
          <w:bCs/>
          <w:strike/>
        </w:rPr>
      </w:pPr>
      <w:r w:rsidRPr="003124E3">
        <w:rPr>
          <w:rFonts w:eastAsia="Times New Roman" w:cs="Arial"/>
          <w:bCs/>
        </w:rPr>
        <w:t xml:space="preserve">The Division will provide practical work experience at the relevant grade and access to appropriate education and training in accordance </w:t>
      </w:r>
      <w:proofErr w:type="gramStart"/>
      <w:r w:rsidRPr="003124E3">
        <w:rPr>
          <w:rFonts w:eastAsia="Times New Roman" w:cs="Arial"/>
          <w:bCs/>
        </w:rPr>
        <w:t>with:</w:t>
      </w:r>
      <w:proofErr w:type="gramEnd"/>
      <w:r w:rsidRPr="003124E3">
        <w:rPr>
          <w:rFonts w:eastAsia="Times New Roman" w:cs="Arial"/>
          <w:bCs/>
        </w:rPr>
        <w:t xml:space="preserve"> the Council’s published Workforce Development Policy and Related Procedures, departmental priorities and financial resources. </w:t>
      </w:r>
    </w:p>
    <w:p w14:paraId="13055282" w14:textId="77777777" w:rsidR="003124E3" w:rsidRPr="003124E3" w:rsidRDefault="003124E3" w:rsidP="003124E3">
      <w:pPr>
        <w:spacing w:after="0" w:line="240" w:lineRule="auto"/>
        <w:rPr>
          <w:rFonts w:eastAsia="Times New Roman" w:cs="Arial"/>
          <w:bCs/>
        </w:rPr>
      </w:pPr>
    </w:p>
    <w:p w14:paraId="4E3B116E" w14:textId="77777777" w:rsidR="003124E3" w:rsidRPr="003124E3" w:rsidRDefault="003124E3" w:rsidP="003124E3">
      <w:pPr>
        <w:spacing w:after="0" w:line="240" w:lineRule="auto"/>
        <w:rPr>
          <w:rFonts w:eastAsia="Times New Roman" w:cs="Arial"/>
          <w:bCs/>
        </w:rPr>
      </w:pPr>
      <w:r w:rsidRPr="003124E3">
        <w:rPr>
          <w:rFonts w:eastAsia="Times New Roman" w:cs="Arial"/>
          <w:bCs/>
        </w:rPr>
        <w:t>5.</w:t>
      </w:r>
      <w:r w:rsidRPr="003124E3">
        <w:rPr>
          <w:rFonts w:eastAsia="Times New Roman" w:cs="Arial"/>
          <w:bCs/>
        </w:rPr>
        <w:tab/>
      </w:r>
      <w:r w:rsidRPr="003124E3">
        <w:rPr>
          <w:rFonts w:eastAsia="Times New Roman" w:cs="Arial"/>
          <w:bCs/>
          <w:u w:val="single"/>
        </w:rPr>
        <w:t>Personal Development and Progression between Grades</w:t>
      </w:r>
    </w:p>
    <w:p w14:paraId="4B187862" w14:textId="77777777" w:rsidR="003124E3" w:rsidRPr="003124E3" w:rsidRDefault="003124E3" w:rsidP="003124E3">
      <w:pPr>
        <w:spacing w:after="0" w:line="240" w:lineRule="auto"/>
        <w:rPr>
          <w:rFonts w:eastAsia="Times New Roman" w:cs="Arial"/>
          <w:bCs/>
        </w:rPr>
      </w:pPr>
    </w:p>
    <w:p w14:paraId="04CF3620" w14:textId="77777777" w:rsidR="003124E3" w:rsidRPr="003124E3" w:rsidRDefault="003124E3" w:rsidP="003124E3">
      <w:pPr>
        <w:spacing w:after="0" w:line="240" w:lineRule="auto"/>
        <w:ind w:left="720"/>
        <w:rPr>
          <w:rFonts w:eastAsia="Times New Roman" w:cs="Arial"/>
          <w:bCs/>
        </w:rPr>
      </w:pPr>
      <w:r w:rsidRPr="003124E3">
        <w:rPr>
          <w:rFonts w:eastAsia="Times New Roman" w:cs="Arial"/>
          <w:bCs/>
        </w:rPr>
        <w:t>It is an expectation of this Career Grade Scheme that the post holder will actively pursue continuous development of their professional skills and range of experience, as set out below.  This includes attainments of relevant professional qualifications.</w:t>
      </w:r>
    </w:p>
    <w:p w14:paraId="1C5C1A08" w14:textId="77777777" w:rsidR="003124E3" w:rsidRPr="003124E3" w:rsidRDefault="003124E3" w:rsidP="003124E3">
      <w:pPr>
        <w:spacing w:after="0" w:line="240" w:lineRule="auto"/>
        <w:ind w:left="720"/>
        <w:rPr>
          <w:rFonts w:eastAsia="Times New Roman" w:cs="Arial"/>
          <w:bCs/>
        </w:rPr>
      </w:pPr>
    </w:p>
    <w:p w14:paraId="145F656C" w14:textId="77777777" w:rsidR="003124E3" w:rsidRPr="003124E3" w:rsidRDefault="003124E3" w:rsidP="003124E3">
      <w:pPr>
        <w:spacing w:after="0" w:line="240" w:lineRule="auto"/>
        <w:ind w:left="1440" w:hanging="720"/>
        <w:rPr>
          <w:rFonts w:eastAsia="Times New Roman" w:cs="Arial"/>
          <w:bCs/>
        </w:rPr>
      </w:pPr>
      <w:r w:rsidRPr="003124E3">
        <w:rPr>
          <w:rFonts w:eastAsia="Times New Roman" w:cs="Arial"/>
          <w:bCs/>
        </w:rPr>
        <w:t>(a)</w:t>
      </w:r>
      <w:r w:rsidRPr="003124E3">
        <w:rPr>
          <w:rFonts w:eastAsia="Times New Roman" w:cs="Arial"/>
          <w:bCs/>
        </w:rPr>
        <w:tab/>
        <w:t>Relevant qualifications include Chartered Membership of an appropriate professional institute, as well as the relevant degree level qualification.</w:t>
      </w:r>
    </w:p>
    <w:p w14:paraId="2AC2A2C6" w14:textId="77777777" w:rsidR="003124E3" w:rsidRPr="003124E3" w:rsidRDefault="003124E3" w:rsidP="003124E3">
      <w:pPr>
        <w:spacing w:after="0" w:line="240" w:lineRule="auto"/>
        <w:ind w:left="1440" w:hanging="720"/>
        <w:rPr>
          <w:rFonts w:eastAsia="Times New Roman" w:cs="Arial"/>
          <w:bCs/>
        </w:rPr>
      </w:pPr>
    </w:p>
    <w:p w14:paraId="07EB44CC" w14:textId="77777777" w:rsidR="003124E3" w:rsidRPr="003124E3" w:rsidRDefault="003124E3" w:rsidP="003124E3">
      <w:pPr>
        <w:spacing w:after="0" w:line="240" w:lineRule="auto"/>
        <w:ind w:left="1440" w:hanging="720"/>
        <w:rPr>
          <w:rFonts w:eastAsia="Times New Roman" w:cs="Arial"/>
          <w:bCs/>
        </w:rPr>
      </w:pPr>
      <w:r w:rsidRPr="003124E3">
        <w:rPr>
          <w:rFonts w:eastAsia="Times New Roman" w:cs="Arial"/>
          <w:bCs/>
        </w:rPr>
        <w:t>(b)</w:t>
      </w:r>
      <w:r w:rsidRPr="003124E3">
        <w:rPr>
          <w:rFonts w:eastAsia="Times New Roman" w:cs="Arial"/>
          <w:bCs/>
        </w:rPr>
        <w:tab/>
        <w:t>The Council will positively encourage that personal and professional development, but it will be up to the individual to set the pace, in agreement with their manager(s).</w:t>
      </w:r>
    </w:p>
    <w:p w14:paraId="67BB08CB" w14:textId="77777777" w:rsidR="003124E3" w:rsidRPr="003124E3" w:rsidRDefault="003124E3" w:rsidP="003124E3">
      <w:pPr>
        <w:spacing w:after="0" w:line="240" w:lineRule="auto"/>
        <w:ind w:left="1440" w:hanging="720"/>
        <w:rPr>
          <w:rFonts w:eastAsia="Times New Roman" w:cs="Arial"/>
          <w:bCs/>
        </w:rPr>
      </w:pPr>
    </w:p>
    <w:p w14:paraId="0D4D46EA" w14:textId="77777777" w:rsidR="003124E3" w:rsidRPr="003124E3" w:rsidRDefault="003124E3" w:rsidP="003124E3">
      <w:pPr>
        <w:spacing w:after="0" w:line="240" w:lineRule="auto"/>
        <w:ind w:left="1440" w:hanging="720"/>
        <w:rPr>
          <w:rFonts w:eastAsia="Times New Roman" w:cs="Arial"/>
          <w:bCs/>
        </w:rPr>
      </w:pPr>
      <w:r w:rsidRPr="003124E3">
        <w:rPr>
          <w:rFonts w:eastAsia="Times New Roman" w:cs="Arial"/>
          <w:bCs/>
        </w:rPr>
        <w:t>(c)</w:t>
      </w:r>
      <w:r w:rsidRPr="003124E3">
        <w:rPr>
          <w:rFonts w:eastAsia="Times New Roman" w:cs="Arial"/>
          <w:bCs/>
        </w:rPr>
        <w:tab/>
        <w:t>Regular (usually fortnightly) 1-2-1s will be held between the post holder and their supervisor.  In addition, appraisal conversations will be held quarterly, in accordance with the Council’s appraisal procedure.  Initially, the appraisal conversation should involve agreeing short, medium and longer term personal development goals in the form of a Personal Development Plan.  At future appraisal conversations (and at other times, if appropriate), the post holder should then take the opportunity to review progress with their supervisor towards their development goals.</w:t>
      </w:r>
    </w:p>
    <w:p w14:paraId="68A63973" w14:textId="77777777" w:rsidR="003124E3" w:rsidRPr="003124E3" w:rsidRDefault="003124E3" w:rsidP="003124E3">
      <w:pPr>
        <w:spacing w:after="0" w:line="240" w:lineRule="auto"/>
        <w:ind w:left="1440" w:hanging="720"/>
        <w:rPr>
          <w:rFonts w:eastAsia="Times New Roman" w:cs="Arial"/>
          <w:bCs/>
        </w:rPr>
      </w:pPr>
    </w:p>
    <w:p w14:paraId="4BF6E4B1" w14:textId="77777777" w:rsidR="003124E3" w:rsidRPr="003124E3" w:rsidRDefault="003124E3" w:rsidP="003124E3">
      <w:pPr>
        <w:spacing w:after="0" w:line="240" w:lineRule="auto"/>
        <w:ind w:left="1440" w:hanging="720"/>
        <w:rPr>
          <w:rFonts w:eastAsia="Times New Roman" w:cs="Arial"/>
          <w:bCs/>
        </w:rPr>
      </w:pPr>
      <w:r w:rsidRPr="003124E3">
        <w:rPr>
          <w:rFonts w:eastAsia="Times New Roman" w:cs="Arial"/>
          <w:bCs/>
        </w:rPr>
        <w:t>(d)</w:t>
      </w:r>
      <w:r w:rsidRPr="003124E3">
        <w:rPr>
          <w:rFonts w:eastAsia="Times New Roman" w:cs="Arial"/>
          <w:bCs/>
        </w:rPr>
        <w:tab/>
        <w:t xml:space="preserve">At the start of each financial year, the appraisal conversation should include agreeing performance and personal development goals for the year ahead – and longer ahead as appropriate, in accordance with the post holder’s Personal Development Plan. </w:t>
      </w:r>
      <w:r w:rsidRPr="003124E3">
        <w:rPr>
          <w:rFonts w:eastAsia="Times New Roman" w:cs="Arial"/>
          <w:b/>
          <w:bCs/>
          <w:strike/>
        </w:rPr>
        <w:t xml:space="preserve"> </w:t>
      </w:r>
    </w:p>
    <w:p w14:paraId="59B03410" w14:textId="77777777" w:rsidR="003124E3" w:rsidRPr="003124E3" w:rsidRDefault="003124E3" w:rsidP="003124E3">
      <w:pPr>
        <w:spacing w:after="0" w:line="240" w:lineRule="auto"/>
        <w:ind w:left="1440" w:hanging="720"/>
        <w:rPr>
          <w:rFonts w:eastAsia="Times New Roman" w:cs="Arial"/>
          <w:bCs/>
        </w:rPr>
      </w:pPr>
    </w:p>
    <w:p w14:paraId="57CA3AE1" w14:textId="77777777" w:rsidR="003124E3" w:rsidRPr="003124E3" w:rsidRDefault="003124E3" w:rsidP="003124E3">
      <w:pPr>
        <w:spacing w:after="0" w:line="240" w:lineRule="auto"/>
        <w:ind w:left="1440" w:hanging="720"/>
        <w:rPr>
          <w:rFonts w:eastAsia="Times New Roman" w:cs="Arial"/>
          <w:bCs/>
        </w:rPr>
      </w:pPr>
      <w:r w:rsidRPr="003124E3">
        <w:rPr>
          <w:rFonts w:eastAsia="Times New Roman" w:cs="Arial"/>
          <w:bCs/>
        </w:rPr>
        <w:t>(e)</w:t>
      </w:r>
      <w:r w:rsidRPr="003124E3">
        <w:rPr>
          <w:rFonts w:eastAsia="Times New Roman" w:cs="Arial"/>
          <w:bCs/>
        </w:rPr>
        <w:tab/>
        <w:t xml:space="preserve">To achieve promotion from one Grade to the next, the post holder should be regularly demonstrating a level of performance that satisfies a significant majority of the requirements of that next Grade, including the relevant professional qualifications and </w:t>
      </w:r>
      <w:r w:rsidRPr="003124E3">
        <w:rPr>
          <w:rFonts w:eastAsia="Times New Roman" w:cs="Arial"/>
          <w:bCs/>
        </w:rPr>
        <w:lastRenderedPageBreak/>
        <w:t>competence.  It will not be sufficient simply to have had a particular length of time within the post.</w:t>
      </w:r>
    </w:p>
    <w:p w14:paraId="0441A741" w14:textId="77777777" w:rsidR="003124E3" w:rsidRPr="003124E3" w:rsidRDefault="003124E3" w:rsidP="003124E3">
      <w:pPr>
        <w:spacing w:after="0" w:line="240" w:lineRule="auto"/>
        <w:ind w:left="1440" w:hanging="720"/>
        <w:rPr>
          <w:rFonts w:eastAsia="Times New Roman" w:cs="Arial"/>
          <w:bCs/>
        </w:rPr>
      </w:pPr>
    </w:p>
    <w:p w14:paraId="65BA1019" w14:textId="77777777" w:rsidR="003124E3" w:rsidRPr="003124E3" w:rsidRDefault="003124E3" w:rsidP="003124E3">
      <w:pPr>
        <w:spacing w:after="0" w:line="240" w:lineRule="auto"/>
        <w:ind w:left="1440" w:hanging="720"/>
        <w:rPr>
          <w:rFonts w:eastAsia="Times New Roman" w:cs="Arial"/>
          <w:bCs/>
        </w:rPr>
      </w:pPr>
      <w:r w:rsidRPr="003124E3">
        <w:rPr>
          <w:rFonts w:eastAsia="Times New Roman" w:cs="Arial"/>
          <w:bCs/>
        </w:rPr>
        <w:t>(f)</w:t>
      </w:r>
      <w:r w:rsidRPr="003124E3">
        <w:rPr>
          <w:rFonts w:eastAsia="Times New Roman" w:cs="Arial"/>
          <w:bCs/>
        </w:rPr>
        <w:tab/>
        <w:t>To aid that assessment process, the post holder should:</w:t>
      </w:r>
    </w:p>
    <w:p w14:paraId="2E0884B9" w14:textId="77777777" w:rsidR="003124E3" w:rsidRPr="003124E3" w:rsidRDefault="003124E3" w:rsidP="003124E3">
      <w:pPr>
        <w:spacing w:after="0" w:line="240" w:lineRule="auto"/>
        <w:ind w:left="1440" w:hanging="720"/>
        <w:rPr>
          <w:rFonts w:eastAsia="Times New Roman" w:cs="Arial"/>
          <w:bCs/>
        </w:rPr>
      </w:pPr>
    </w:p>
    <w:p w14:paraId="17D8676E" w14:textId="77777777" w:rsidR="003124E3" w:rsidRPr="003124E3" w:rsidRDefault="003124E3" w:rsidP="003124E3">
      <w:pPr>
        <w:numPr>
          <w:ilvl w:val="0"/>
          <w:numId w:val="28"/>
        </w:numPr>
        <w:spacing w:after="0" w:line="240" w:lineRule="auto"/>
        <w:contextualSpacing/>
        <w:rPr>
          <w:rFonts w:eastAsia="Times New Roman" w:cs="Arial"/>
          <w:bCs/>
        </w:rPr>
      </w:pPr>
      <w:r w:rsidRPr="003124E3">
        <w:rPr>
          <w:rFonts w:eastAsia="Times New Roman" w:cs="Arial"/>
          <w:bCs/>
        </w:rPr>
        <w:t>Keep CPD records in accordance with the requirements of the relevant professional body; and/or</w:t>
      </w:r>
    </w:p>
    <w:p w14:paraId="64049F9B" w14:textId="77777777" w:rsidR="003124E3" w:rsidRPr="003124E3" w:rsidRDefault="003124E3" w:rsidP="003124E3">
      <w:pPr>
        <w:numPr>
          <w:ilvl w:val="0"/>
          <w:numId w:val="28"/>
        </w:numPr>
        <w:spacing w:after="0" w:line="240" w:lineRule="auto"/>
        <w:contextualSpacing/>
        <w:rPr>
          <w:rFonts w:eastAsia="Times New Roman" w:cs="Arial"/>
          <w:bCs/>
        </w:rPr>
      </w:pPr>
      <w:r w:rsidRPr="003124E3">
        <w:rPr>
          <w:rFonts w:eastAsia="Times New Roman" w:cs="Arial"/>
          <w:bCs/>
        </w:rPr>
        <w:t xml:space="preserve">Keep a personal </w:t>
      </w:r>
      <w:proofErr w:type="gramStart"/>
      <w:r w:rsidRPr="003124E3">
        <w:rPr>
          <w:rFonts w:eastAsia="Times New Roman" w:cs="Arial"/>
          <w:bCs/>
        </w:rPr>
        <w:t>log book</w:t>
      </w:r>
      <w:proofErr w:type="gramEnd"/>
      <w:r w:rsidRPr="003124E3">
        <w:rPr>
          <w:rFonts w:eastAsia="Times New Roman" w:cs="Arial"/>
          <w:bCs/>
        </w:rPr>
        <w:t xml:space="preserve"> (for which MS Notes could be used) that sets out </w:t>
      </w:r>
      <w:proofErr w:type="gramStart"/>
      <w:r w:rsidRPr="003124E3">
        <w:rPr>
          <w:rFonts w:eastAsia="Times New Roman" w:cs="Arial"/>
          <w:bCs/>
        </w:rPr>
        <w:t>particular achievements</w:t>
      </w:r>
      <w:proofErr w:type="gramEnd"/>
      <w:r w:rsidRPr="003124E3">
        <w:rPr>
          <w:rFonts w:eastAsia="Times New Roman" w:cs="Arial"/>
          <w:bCs/>
        </w:rPr>
        <w:t xml:space="preserve">, skills learned or improved and insights gained. </w:t>
      </w:r>
    </w:p>
    <w:p w14:paraId="206BE370" w14:textId="77777777" w:rsidR="003124E3" w:rsidRPr="003124E3" w:rsidRDefault="003124E3" w:rsidP="003124E3">
      <w:pPr>
        <w:tabs>
          <w:tab w:val="left" w:pos="-1440"/>
        </w:tabs>
        <w:spacing w:after="0" w:line="240" w:lineRule="auto"/>
        <w:ind w:left="720" w:hanging="720"/>
        <w:jc w:val="both"/>
        <w:rPr>
          <w:rFonts w:ascii="Arial" w:eastAsia="Times New Roman" w:hAnsi="Arial" w:cs="Arial"/>
          <w:bCs/>
        </w:rPr>
      </w:pPr>
      <w:r w:rsidRPr="003124E3">
        <w:rPr>
          <w:rFonts w:ascii="Arial" w:eastAsia="Times New Roman" w:hAnsi="Arial" w:cs="Arial"/>
          <w:bCs/>
        </w:rPr>
        <w:t xml:space="preserve"> </w:t>
      </w:r>
    </w:p>
    <w:p w14:paraId="66010944" w14:textId="77777777" w:rsidR="003124E3" w:rsidRPr="003124E3" w:rsidRDefault="003124E3" w:rsidP="003124E3">
      <w:pPr>
        <w:spacing w:after="0" w:line="240" w:lineRule="auto"/>
        <w:ind w:left="720"/>
        <w:rPr>
          <w:rFonts w:ascii="Arial" w:eastAsia="Times New Roman" w:hAnsi="Arial" w:cs="Arial"/>
          <w:bCs/>
          <w:szCs w:val="24"/>
        </w:rPr>
      </w:pPr>
    </w:p>
    <w:p w14:paraId="2125CEA3" w14:textId="338FEB49" w:rsidR="00B03598" w:rsidRDefault="00B03598" w:rsidP="003124E3"/>
    <w:sectPr w:rsidR="00B03598" w:rsidSect="009236D8">
      <w:type w:val="continuous"/>
      <w:pgSz w:w="11906" w:h="16838" w:code="9"/>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B9C4" w14:textId="77777777" w:rsidR="00900F99" w:rsidRDefault="00900F99" w:rsidP="004639DC">
      <w:r>
        <w:separator/>
      </w:r>
    </w:p>
    <w:p w14:paraId="0F1472D7" w14:textId="77777777" w:rsidR="00900F99" w:rsidRDefault="00900F99"/>
    <w:p w14:paraId="1E866565" w14:textId="77777777" w:rsidR="00900F99" w:rsidRDefault="00900F99"/>
    <w:p w14:paraId="24EC8B84" w14:textId="77777777" w:rsidR="00900F99" w:rsidRDefault="00900F99"/>
  </w:endnote>
  <w:endnote w:type="continuationSeparator" w:id="0">
    <w:p w14:paraId="1F5E6A4C" w14:textId="77777777" w:rsidR="00900F99" w:rsidRDefault="00900F99" w:rsidP="004639DC">
      <w:r>
        <w:continuationSeparator/>
      </w:r>
    </w:p>
    <w:p w14:paraId="0420A334" w14:textId="77777777" w:rsidR="00900F99" w:rsidRDefault="00900F99"/>
    <w:p w14:paraId="7321C134" w14:textId="77777777" w:rsidR="00900F99" w:rsidRDefault="00900F99">
      <w:r>
        <w:t>Insert your document header</w:t>
      </w:r>
    </w:p>
    <w:p w14:paraId="70FDD462" w14:textId="77777777" w:rsidR="00900F99" w:rsidRDefault="00900F99"/>
    <w:p w14:paraId="54C9B467" w14:textId="77777777" w:rsidR="00900F99" w:rsidRDefault="00900F99">
      <w:r>
        <w:t>Insert your document header</w:t>
      </w:r>
    </w:p>
    <w:p w14:paraId="591AB68C" w14:textId="77777777" w:rsidR="00900F99" w:rsidRDefault="00900F99"/>
    <w:p w14:paraId="70D9FE9C" w14:textId="77777777" w:rsidR="00900F99" w:rsidRDefault="00900F99" w:rsidP="00F57EE0">
      <w:r>
        <w:t>Insert your document header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ato Black">
    <w:altName w:val="Calibri"/>
    <w:panose1 w:val="020F0A02020204030203"/>
    <w:charset w:val="00"/>
    <w:family w:val="swiss"/>
    <w:pitch w:val="variable"/>
    <w:sig w:usb0="A00000AF" w:usb1="5000604B" w:usb2="00000000" w:usb3="00000000" w:csb0="00000093" w:csb1="00000000"/>
  </w:font>
  <w:font w:name="Lato Light">
    <w:panose1 w:val="020F0302020204030203"/>
    <w:charset w:val="00"/>
    <w:family w:val="swiss"/>
    <w:pitch w:val="variable"/>
    <w:sig w:usb0="E10002FF" w:usb1="5000ECF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ato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8CC9" w14:textId="591288D3" w:rsidR="00E2167A" w:rsidRDefault="001074A6" w:rsidP="00913A5F">
    <w:pPr>
      <w:pStyle w:val="Footer"/>
      <w:tabs>
        <w:tab w:val="clear" w:pos="4513"/>
        <w:tab w:val="clear" w:pos="9026"/>
        <w:tab w:val="left" w:pos="4605"/>
      </w:tabs>
      <w:jc w:val="center"/>
    </w:pPr>
    <w:r w:rsidRPr="008046AC">
      <w:rPr>
        <w:rFonts w:ascii="Lato Bold" w:hAnsi="Lato Bold"/>
        <w:noProof/>
      </w:rPr>
      <mc:AlternateContent>
        <mc:Choice Requires="wps">
          <w:drawing>
            <wp:anchor distT="0" distB="0" distL="114300" distR="114300" simplePos="0" relativeHeight="251669504" behindDoc="0" locked="1" layoutInCell="1" allowOverlap="1" wp14:anchorId="70F8BD47" wp14:editId="732AC7B0">
              <wp:simplePos x="0" y="0"/>
              <wp:positionH relativeFrom="page">
                <wp:posOffset>540385</wp:posOffset>
              </wp:positionH>
              <wp:positionV relativeFrom="page">
                <wp:posOffset>10308590</wp:posOffset>
              </wp:positionV>
              <wp:extent cx="6479540" cy="45085"/>
              <wp:effectExtent l="0" t="0" r="0" b="0"/>
              <wp:wrapNone/>
              <wp:docPr id="1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0188A6AF" id="Rectangle 5" o:spid="_x0000_s1026" alt="&quot;&quot;" style="position:absolute;margin-left:42.55pt;margin-top:811.7pt;width:510.2pt;height:3.55pt;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" fillcolor="#00a1b3" stroked="f" strokeweight="2pt">
              <v:textbox inset=",0"/>
              <w10:wrap anchorx="page" anchory="page"/>
              <w10:anchorlock/>
            </v:rect>
          </w:pict>
        </mc:Fallback>
      </mc:AlternateContent>
    </w:r>
    <w:r w:rsidR="000A4B04" w:rsidRPr="008046AC">
      <w:rPr>
        <w:rFonts w:ascii="Lato Bold" w:hAnsi="Lato Bold"/>
      </w:rPr>
      <w:fldChar w:fldCharType="begin"/>
    </w:r>
    <w:r w:rsidR="000A4B04" w:rsidRPr="008046AC">
      <w:rPr>
        <w:rFonts w:ascii="Lato Bold" w:hAnsi="Lato Bold"/>
      </w:rPr>
      <w:instrText xml:space="preserve"> PAGE   \* MERGEFORMAT </w:instrText>
    </w:r>
    <w:r w:rsidR="000A4B04" w:rsidRPr="008046AC">
      <w:rPr>
        <w:rFonts w:ascii="Lato Bold" w:hAnsi="Lato Bold"/>
      </w:rPr>
      <w:fldChar w:fldCharType="separate"/>
    </w:r>
    <w:r w:rsidR="000A4B04">
      <w:rPr>
        <w:rFonts w:ascii="Lato Bold" w:hAnsi="Lato Bold"/>
      </w:rPr>
      <w:t>2</w:t>
    </w:r>
    <w:r w:rsidR="000A4B04" w:rsidRPr="008046AC">
      <w:rPr>
        <w:rFonts w:ascii="Lato Bold" w:hAnsi="Lato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583" w14:textId="5B7EBCEC" w:rsidR="00C1666E" w:rsidRDefault="00B44B5C">
    <w:pPr>
      <w:pStyle w:val="Footer"/>
    </w:pPr>
    <w:r w:rsidRPr="008046AC">
      <w:rPr>
        <w:rFonts w:ascii="Lato Bold" w:hAnsi="Lato Bold"/>
        <w:noProof/>
      </w:rPr>
      <mc:AlternateContent>
        <mc:Choice Requires="wps">
          <w:drawing>
            <wp:anchor distT="0" distB="0" distL="114300" distR="114300" simplePos="0" relativeHeight="251665408" behindDoc="0" locked="1" layoutInCell="1" allowOverlap="1" wp14:anchorId="6B8BC78A" wp14:editId="49C2A59A">
              <wp:simplePos x="0" y="0"/>
              <wp:positionH relativeFrom="page">
                <wp:posOffset>0</wp:posOffset>
              </wp:positionH>
              <wp:positionV relativeFrom="page">
                <wp:posOffset>10306050</wp:posOffset>
              </wp:positionV>
              <wp:extent cx="7552690" cy="506730"/>
              <wp:effectExtent l="0" t="0" r="0" b="7620"/>
              <wp:wrapNone/>
              <wp:docPr id="1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1729CD4C" id="Rectangle 5" o:spid="_x0000_s1026" alt="&quot;&quot;" style="position:absolute;margin-left:0;margin-top:811.5pt;width:594.7pt;height:39.9pt;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" fillcolor="#00a1b3"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815E" w14:textId="77777777" w:rsidR="00900F99" w:rsidRDefault="00900F99" w:rsidP="004639DC">
      <w:r>
        <w:separator/>
      </w:r>
    </w:p>
    <w:p w14:paraId="453E9E15" w14:textId="77777777" w:rsidR="00900F99" w:rsidRDefault="00900F99"/>
    <w:p w14:paraId="0E43688B" w14:textId="77777777" w:rsidR="00900F99" w:rsidRDefault="00900F99"/>
    <w:p w14:paraId="4B0E58F6" w14:textId="77777777" w:rsidR="00900F99" w:rsidRDefault="00900F99"/>
  </w:footnote>
  <w:footnote w:type="continuationSeparator" w:id="0">
    <w:p w14:paraId="0DE4CF43" w14:textId="77777777" w:rsidR="00900F99" w:rsidRDefault="00900F99" w:rsidP="004639DC">
      <w:r>
        <w:continuationSeparator/>
      </w:r>
    </w:p>
    <w:p w14:paraId="1DEFEBCD" w14:textId="77777777" w:rsidR="00900F99" w:rsidRDefault="00900F99"/>
    <w:p w14:paraId="1835C7C4" w14:textId="77777777" w:rsidR="00900F99" w:rsidRDefault="00900F99"/>
    <w:p w14:paraId="623D7372" w14:textId="77777777" w:rsidR="00900F99" w:rsidRDefault="00900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0E8" w14:textId="3104036F" w:rsidR="006D4DE1" w:rsidRDefault="00AE69F7" w:rsidP="006D4DE1">
    <w:pPr>
      <w:pStyle w:val="Header"/>
      <w:spacing w:before="1000" w:after="0"/>
      <w:jc w:val="right"/>
    </w:pPr>
    <w:r>
      <w:t xml:space="preserve">Job Description </w:t>
    </w:r>
    <w:r w:rsidR="00AA3EAA">
      <w:t>Template</w:t>
    </w:r>
    <w:r w:rsidR="006D4DE1" w:rsidRPr="008046AC">
      <w:rPr>
        <w:rFonts w:ascii="Lato Bold" w:hAnsi="Lato Bold"/>
        <w:noProof/>
      </w:rPr>
      <mc:AlternateContent>
        <mc:Choice Requires="wps">
          <w:drawing>
            <wp:anchor distT="0" distB="0" distL="114300" distR="114300" simplePos="0" relativeHeight="251671552" behindDoc="0" locked="1" layoutInCell="1" allowOverlap="1" wp14:anchorId="76C6AF59" wp14:editId="7948A68F">
              <wp:simplePos x="0" y="0"/>
              <wp:positionH relativeFrom="page">
                <wp:posOffset>540385</wp:posOffset>
              </wp:positionH>
              <wp:positionV relativeFrom="page">
                <wp:posOffset>941070</wp:posOffset>
              </wp:positionV>
              <wp:extent cx="6479540" cy="45085"/>
              <wp:effectExtent l="0" t="0" r="0" b="0"/>
              <wp:wrapNone/>
              <wp:docPr id="1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5005D9FA" id="Rectangle 5" o:spid="_x0000_s1026" alt="&quot;&quot;" style="position:absolute;margin-left:42.55pt;margin-top:74.1pt;width:510.2pt;height:3.5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" fillcolor="#00a1b3" stroked="f" strokeweight="2pt">
              <v:textbox inset=",0"/>
              <w10:wrap anchorx="page" anchory="page"/>
              <w10:anchorlock/>
            </v:rect>
          </w:pict>
        </mc:Fallback>
      </mc:AlternateContent>
    </w:r>
    <w:r w:rsidR="00B476BA">
      <w:t xml:space="preserve"> for HAY Grades</w:t>
    </w:r>
  </w:p>
  <w:p w14:paraId="67F5D998" w14:textId="77777777" w:rsidR="00E2167A" w:rsidRDefault="00E21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0D8F" w14:textId="509301A9" w:rsidR="00787D61" w:rsidRDefault="00787D61">
    <w:pPr>
      <w:pStyle w:val="Header"/>
    </w:pPr>
    <w:r w:rsidRPr="00787D61">
      <w:rPr>
        <w:noProof/>
      </w:rPr>
      <mc:AlternateContent>
        <mc:Choice Requires="wps">
          <w:drawing>
            <wp:anchor distT="0" distB="0" distL="114300" distR="114300" simplePos="0" relativeHeight="251661312" behindDoc="1" locked="0" layoutInCell="1" allowOverlap="1" wp14:anchorId="720D53FC" wp14:editId="214FBEEC">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0D53FC" id="_x0000_t202" coordsize="21600,21600" o:spt="202" path="m,l,21600r21600,l21600,xe">
              <v:stroke joinstyle="miter"/>
              <v:path gradientshapeok="t" o:connecttype="rect"/>
            </v:shapetype>
            <v:shape id="Text Box 7" o:spid="_x0000_s1026" type="#_x0000_t202" alt="&quot;&quot;" style="position:absolute;margin-left:397.7pt;margin-top:14.6pt;width:112.7pt;height:21.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" filled="f" stroked="f" strokeweight=".5pt">
              <v:textbox inset="0,0,0,0">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rPr>
      <w:drawing>
        <wp:anchor distT="0" distB="0" distL="114300" distR="114300" simplePos="0" relativeHeight="251660288" behindDoc="1" locked="0" layoutInCell="1" allowOverlap="1" wp14:anchorId="60ABF2BB" wp14:editId="4B3BA200">
          <wp:simplePos x="0" y="0"/>
          <wp:positionH relativeFrom="column">
            <wp:posOffset>3175</wp:posOffset>
          </wp:positionH>
          <wp:positionV relativeFrom="paragraph">
            <wp:posOffset>189865</wp:posOffset>
          </wp:positionV>
          <wp:extent cx="1353185" cy="543560"/>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rPr>
      <mc:AlternateContent>
        <mc:Choice Requires="wps">
          <w:drawing>
            <wp:anchor distT="0" distB="0" distL="114300" distR="114300" simplePos="0" relativeHeight="251659264" behindDoc="1" locked="0" layoutInCell="1" allowOverlap="1" wp14:anchorId="4F2B204A" wp14:editId="0B4646EB">
              <wp:simplePos x="0" y="0"/>
              <wp:positionH relativeFrom="column">
                <wp:posOffset>-539750</wp:posOffset>
              </wp:positionH>
              <wp:positionV relativeFrom="paragraph">
                <wp:posOffset>-67310</wp:posOffset>
              </wp:positionV>
              <wp:extent cx="7552690" cy="982345"/>
              <wp:effectExtent l="0" t="0" r="0"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rgbClr val="00A1B3"/>
                      </a:solidFill>
                      <a:ln w="9525">
                        <a:noFill/>
                        <a:miter lim="800000"/>
                        <a:headEnd/>
                        <a:tailEnd/>
                      </a:ln>
                    </wps:spPr>
                    <wps:txbx>
                      <w:txbxContent>
                        <w:p w14:paraId="0F911EEB" w14:textId="77777777" w:rsidR="00787D61" w:rsidRPr="006100ED" w:rsidRDefault="00787D61" w:rsidP="00787D61">
                          <w:pPr>
                            <w:spacing w:before="240"/>
                            <w:rPr>
                              <w:color w:val="00A1B3"/>
                            </w:rPr>
                          </w:pPr>
                        </w:p>
                      </w:txbxContent>
                    </wps:txbx>
                    <wps:bodyPr rot="0" vert="horz" wrap="square" lIns="0" tIns="0" rIns="0" bIns="0" anchor="t" anchorCtr="0">
                      <a:noAutofit/>
                    </wps:bodyPr>
                  </wps:wsp>
                </a:graphicData>
              </a:graphic>
            </wp:anchor>
          </w:drawing>
        </mc:Choice>
        <mc:Fallback>
          <w:pict>
            <v:shape w14:anchorId="4F2B204A" id="Text Box 2" o:spid="_x0000_s1027" type="#_x0000_t202" alt="&quot;&quot;" style="position:absolute;margin-left:-42.5pt;margin-top:-5.3pt;width:594.7pt;height:77.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" fillcolor="#00a1b3" stroked="f">
              <v:textbox inset="0,0,0,0">
                <w:txbxContent>
                  <w:p w14:paraId="0F911EEB" w14:textId="77777777" w:rsidR="00787D61" w:rsidRPr="006100ED" w:rsidRDefault="00787D61" w:rsidP="00787D61">
                    <w:pPr>
                      <w:spacing w:before="240"/>
                      <w:rPr>
                        <w:color w:val="00A1B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FD20D8"/>
    <w:multiLevelType w:val="hybridMultilevel"/>
    <w:tmpl w:val="8F9E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03ECB"/>
    <w:multiLevelType w:val="hybridMultilevel"/>
    <w:tmpl w:val="A2AC1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07B6D"/>
    <w:multiLevelType w:val="hybridMultilevel"/>
    <w:tmpl w:val="E73C962A"/>
    <w:lvl w:ilvl="0" w:tplc="00A882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A5ABC"/>
    <w:multiLevelType w:val="hybridMultilevel"/>
    <w:tmpl w:val="669038AC"/>
    <w:lvl w:ilvl="0" w:tplc="68782B3E">
      <w:start w:val="5"/>
      <w:numFmt w:val="lowerLetter"/>
      <w:lvlText w:val="(%1)"/>
      <w:lvlJc w:val="left"/>
      <w:pPr>
        <w:ind w:left="34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7" w15:restartNumberingAfterBreak="0">
    <w:nsid w:val="1FE842E5"/>
    <w:multiLevelType w:val="hybridMultilevel"/>
    <w:tmpl w:val="D87A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A3864"/>
    <w:multiLevelType w:val="hybridMultilevel"/>
    <w:tmpl w:val="3C6A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47DCB"/>
    <w:multiLevelType w:val="hybridMultilevel"/>
    <w:tmpl w:val="E3B4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909E9"/>
    <w:multiLevelType w:val="hybridMultilevel"/>
    <w:tmpl w:val="FE387578"/>
    <w:lvl w:ilvl="0" w:tplc="CFB031F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2673F3"/>
    <w:multiLevelType w:val="hybridMultilevel"/>
    <w:tmpl w:val="15606A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526D6B"/>
    <w:multiLevelType w:val="hybridMultilevel"/>
    <w:tmpl w:val="F2D2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26259"/>
    <w:multiLevelType w:val="hybridMultilevel"/>
    <w:tmpl w:val="9D70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6" w15:restartNumberingAfterBreak="0">
    <w:nsid w:val="3A923DA7"/>
    <w:multiLevelType w:val="hybridMultilevel"/>
    <w:tmpl w:val="D916C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831326"/>
    <w:multiLevelType w:val="hybridMultilevel"/>
    <w:tmpl w:val="59FEFEC0"/>
    <w:lvl w:ilvl="0" w:tplc="08090017">
      <w:start w:val="1"/>
      <w:numFmt w:val="lowerLetter"/>
      <w:lvlText w:val="%1)"/>
      <w:lvlJc w:val="left"/>
      <w:pPr>
        <w:ind w:left="720" w:hanging="360"/>
      </w:pPr>
    </w:lvl>
    <w:lvl w:ilvl="1" w:tplc="8F02E658">
      <w:start w:val="3"/>
      <w:numFmt w:val="bullet"/>
      <w:lvlText w:val="•"/>
      <w:lvlJc w:val="left"/>
      <w:pPr>
        <w:ind w:left="1800" w:hanging="720"/>
      </w:pPr>
      <w:rPr>
        <w:rFonts w:ascii="Lato" w:eastAsiaTheme="minorHAnsi" w:hAnsi="La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42258"/>
    <w:multiLevelType w:val="hybridMultilevel"/>
    <w:tmpl w:val="AD44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F796E"/>
    <w:multiLevelType w:val="hybridMultilevel"/>
    <w:tmpl w:val="F558C246"/>
    <w:lvl w:ilvl="0" w:tplc="5A76F476">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D0F52"/>
    <w:multiLevelType w:val="hybridMultilevel"/>
    <w:tmpl w:val="70C24D82"/>
    <w:lvl w:ilvl="0" w:tplc="A970C620">
      <w:start w:val="1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7763FD"/>
    <w:multiLevelType w:val="hybridMultilevel"/>
    <w:tmpl w:val="7BF0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5288B"/>
    <w:multiLevelType w:val="hybridMultilevel"/>
    <w:tmpl w:val="F4CE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62886"/>
    <w:multiLevelType w:val="hybridMultilevel"/>
    <w:tmpl w:val="92E620B0"/>
    <w:lvl w:ilvl="0" w:tplc="BDC24F4C">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5" w15:restartNumberingAfterBreak="0">
    <w:nsid w:val="70CD2E6B"/>
    <w:multiLevelType w:val="hybridMultilevel"/>
    <w:tmpl w:val="FCC80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9A4F07"/>
    <w:multiLevelType w:val="hybridMultilevel"/>
    <w:tmpl w:val="F0EC4B10"/>
    <w:lvl w:ilvl="0" w:tplc="66CE5630">
      <w:start w:val="1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290886"/>
    <w:multiLevelType w:val="hybridMultilevel"/>
    <w:tmpl w:val="78BE8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5572912">
    <w:abstractNumId w:val="15"/>
  </w:num>
  <w:num w:numId="2" w16cid:durableId="1137453422">
    <w:abstractNumId w:val="0"/>
  </w:num>
  <w:num w:numId="3" w16cid:durableId="66465518">
    <w:abstractNumId w:val="1"/>
  </w:num>
  <w:num w:numId="4" w16cid:durableId="1202092902">
    <w:abstractNumId w:val="6"/>
  </w:num>
  <w:num w:numId="5" w16cid:durableId="1390228175">
    <w:abstractNumId w:val="24"/>
  </w:num>
  <w:num w:numId="6" w16cid:durableId="1029794905">
    <w:abstractNumId w:val="10"/>
  </w:num>
  <w:num w:numId="7" w16cid:durableId="1188103442">
    <w:abstractNumId w:val="12"/>
  </w:num>
  <w:num w:numId="8" w16cid:durableId="958490544">
    <w:abstractNumId w:val="27"/>
  </w:num>
  <w:num w:numId="9" w16cid:durableId="1714649050">
    <w:abstractNumId w:val="25"/>
  </w:num>
  <w:num w:numId="10" w16cid:durableId="560560367">
    <w:abstractNumId w:val="17"/>
  </w:num>
  <w:num w:numId="11" w16cid:durableId="401488907">
    <w:abstractNumId w:val="16"/>
  </w:num>
  <w:num w:numId="12" w16cid:durableId="1646160260">
    <w:abstractNumId w:val="14"/>
  </w:num>
  <w:num w:numId="13" w16cid:durableId="1388992627">
    <w:abstractNumId w:val="4"/>
  </w:num>
  <w:num w:numId="14" w16cid:durableId="72707207">
    <w:abstractNumId w:val="5"/>
  </w:num>
  <w:num w:numId="15" w16cid:durableId="77601557">
    <w:abstractNumId w:val="26"/>
  </w:num>
  <w:num w:numId="16" w16cid:durableId="1022049996">
    <w:abstractNumId w:val="23"/>
  </w:num>
  <w:num w:numId="17" w16cid:durableId="1271742728">
    <w:abstractNumId w:val="9"/>
  </w:num>
  <w:num w:numId="18" w16cid:durableId="681470756">
    <w:abstractNumId w:val="8"/>
  </w:num>
  <w:num w:numId="19" w16cid:durableId="1418673400">
    <w:abstractNumId w:val="13"/>
  </w:num>
  <w:num w:numId="20" w16cid:durableId="444277710">
    <w:abstractNumId w:val="18"/>
  </w:num>
  <w:num w:numId="21" w16cid:durableId="314335712">
    <w:abstractNumId w:val="3"/>
  </w:num>
  <w:num w:numId="22" w16cid:durableId="2027096496">
    <w:abstractNumId w:val="22"/>
  </w:num>
  <w:num w:numId="23" w16cid:durableId="621227431">
    <w:abstractNumId w:val="7"/>
  </w:num>
  <w:num w:numId="24" w16cid:durableId="214508128">
    <w:abstractNumId w:val="2"/>
  </w:num>
  <w:num w:numId="25" w16cid:durableId="1523548040">
    <w:abstractNumId w:val="21"/>
  </w:num>
  <w:num w:numId="26" w16cid:durableId="1592424721">
    <w:abstractNumId w:val="20"/>
  </w:num>
  <w:num w:numId="27" w16cid:durableId="1479691199">
    <w:abstractNumId w:val="19"/>
  </w:num>
  <w:num w:numId="28" w16cid:durableId="146939948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0"/>
  <w:defaultTabStop w:val="720"/>
  <w:defaultTableStyle w:val="PlainTable2"/>
  <w:characterSpacingControl w:val="doNotCompress"/>
  <w:hdrShapeDefaults>
    <o:shapedefaults v:ext="edit" spidmax="2050">
      <o:colormru v:ext="edit" colors="#f8f8f8,#fafafa,#f7f7f7,#fcfcfc,#fdfd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CB"/>
    <w:rsid w:val="000069F5"/>
    <w:rsid w:val="00007155"/>
    <w:rsid w:val="000078B9"/>
    <w:rsid w:val="00011ACC"/>
    <w:rsid w:val="000140A7"/>
    <w:rsid w:val="000178CD"/>
    <w:rsid w:val="00026593"/>
    <w:rsid w:val="000266BC"/>
    <w:rsid w:val="00026D17"/>
    <w:rsid w:val="000304E4"/>
    <w:rsid w:val="00033B0E"/>
    <w:rsid w:val="000377E9"/>
    <w:rsid w:val="000458F6"/>
    <w:rsid w:val="00060623"/>
    <w:rsid w:val="00065F33"/>
    <w:rsid w:val="000666B0"/>
    <w:rsid w:val="00074492"/>
    <w:rsid w:val="000774A9"/>
    <w:rsid w:val="00080AF5"/>
    <w:rsid w:val="0008208F"/>
    <w:rsid w:val="00085D90"/>
    <w:rsid w:val="00086464"/>
    <w:rsid w:val="00093481"/>
    <w:rsid w:val="00093946"/>
    <w:rsid w:val="000A05C3"/>
    <w:rsid w:val="000A0DB7"/>
    <w:rsid w:val="000A0FC7"/>
    <w:rsid w:val="000A413D"/>
    <w:rsid w:val="000A4B04"/>
    <w:rsid w:val="000A539E"/>
    <w:rsid w:val="000B5201"/>
    <w:rsid w:val="000B6CF5"/>
    <w:rsid w:val="000B71A7"/>
    <w:rsid w:val="000C07AE"/>
    <w:rsid w:val="000E32C4"/>
    <w:rsid w:val="000F02D5"/>
    <w:rsid w:val="000F11B7"/>
    <w:rsid w:val="000F2181"/>
    <w:rsid w:val="000F2B4B"/>
    <w:rsid w:val="000F3410"/>
    <w:rsid w:val="000F4BE8"/>
    <w:rsid w:val="000F6F4C"/>
    <w:rsid w:val="001020B5"/>
    <w:rsid w:val="001045CC"/>
    <w:rsid w:val="001074A6"/>
    <w:rsid w:val="00107792"/>
    <w:rsid w:val="00113B23"/>
    <w:rsid w:val="00117DC3"/>
    <w:rsid w:val="00126DCF"/>
    <w:rsid w:val="001304AB"/>
    <w:rsid w:val="00131DFE"/>
    <w:rsid w:val="00131F95"/>
    <w:rsid w:val="001449F1"/>
    <w:rsid w:val="00145C49"/>
    <w:rsid w:val="00153352"/>
    <w:rsid w:val="00154848"/>
    <w:rsid w:val="00157FF1"/>
    <w:rsid w:val="001641BA"/>
    <w:rsid w:val="001730D5"/>
    <w:rsid w:val="00174B88"/>
    <w:rsid w:val="001751C3"/>
    <w:rsid w:val="00182EF0"/>
    <w:rsid w:val="0018342D"/>
    <w:rsid w:val="00185691"/>
    <w:rsid w:val="0019482F"/>
    <w:rsid w:val="00194FEA"/>
    <w:rsid w:val="00197B8E"/>
    <w:rsid w:val="001A221F"/>
    <w:rsid w:val="001A47BD"/>
    <w:rsid w:val="001A5420"/>
    <w:rsid w:val="001A7488"/>
    <w:rsid w:val="001A7EAC"/>
    <w:rsid w:val="001B36C6"/>
    <w:rsid w:val="001C1D79"/>
    <w:rsid w:val="001C344E"/>
    <w:rsid w:val="001C7B20"/>
    <w:rsid w:val="001D07CB"/>
    <w:rsid w:val="001D4BF1"/>
    <w:rsid w:val="001E3090"/>
    <w:rsid w:val="001E42FD"/>
    <w:rsid w:val="001E5FFC"/>
    <w:rsid w:val="001F3365"/>
    <w:rsid w:val="001F33DD"/>
    <w:rsid w:val="001F495B"/>
    <w:rsid w:val="002018B9"/>
    <w:rsid w:val="00204444"/>
    <w:rsid w:val="0021043D"/>
    <w:rsid w:val="00211B68"/>
    <w:rsid w:val="002121DD"/>
    <w:rsid w:val="00216A57"/>
    <w:rsid w:val="0022526E"/>
    <w:rsid w:val="00232A6E"/>
    <w:rsid w:val="002371F3"/>
    <w:rsid w:val="00243196"/>
    <w:rsid w:val="00243F36"/>
    <w:rsid w:val="00246AB4"/>
    <w:rsid w:val="00256FEF"/>
    <w:rsid w:val="002661EB"/>
    <w:rsid w:val="002803CA"/>
    <w:rsid w:val="00284CB3"/>
    <w:rsid w:val="002867B1"/>
    <w:rsid w:val="00286C93"/>
    <w:rsid w:val="0029581E"/>
    <w:rsid w:val="002A4CDB"/>
    <w:rsid w:val="002A67E3"/>
    <w:rsid w:val="002B5DC1"/>
    <w:rsid w:val="002B7D29"/>
    <w:rsid w:val="002C3B9A"/>
    <w:rsid w:val="002C4749"/>
    <w:rsid w:val="002D2FCA"/>
    <w:rsid w:val="002D6570"/>
    <w:rsid w:val="002E44C7"/>
    <w:rsid w:val="002E5503"/>
    <w:rsid w:val="002F1702"/>
    <w:rsid w:val="002F54D1"/>
    <w:rsid w:val="00303BC4"/>
    <w:rsid w:val="003124E3"/>
    <w:rsid w:val="00312649"/>
    <w:rsid w:val="0031314A"/>
    <w:rsid w:val="00313612"/>
    <w:rsid w:val="00313DF2"/>
    <w:rsid w:val="00313E49"/>
    <w:rsid w:val="00314468"/>
    <w:rsid w:val="0031716C"/>
    <w:rsid w:val="0031792D"/>
    <w:rsid w:val="00324B97"/>
    <w:rsid w:val="00326A0A"/>
    <w:rsid w:val="00326FA0"/>
    <w:rsid w:val="00327179"/>
    <w:rsid w:val="00333085"/>
    <w:rsid w:val="00335C32"/>
    <w:rsid w:val="003377E3"/>
    <w:rsid w:val="00340262"/>
    <w:rsid w:val="00363296"/>
    <w:rsid w:val="003637A0"/>
    <w:rsid w:val="00364562"/>
    <w:rsid w:val="00370D7A"/>
    <w:rsid w:val="003716D9"/>
    <w:rsid w:val="00372E4C"/>
    <w:rsid w:val="003802A5"/>
    <w:rsid w:val="00380F12"/>
    <w:rsid w:val="00383A28"/>
    <w:rsid w:val="00386046"/>
    <w:rsid w:val="003A2B37"/>
    <w:rsid w:val="003A6A32"/>
    <w:rsid w:val="003A7A90"/>
    <w:rsid w:val="003A7C6A"/>
    <w:rsid w:val="003B0C48"/>
    <w:rsid w:val="003B21DA"/>
    <w:rsid w:val="003B49F7"/>
    <w:rsid w:val="003C1ED5"/>
    <w:rsid w:val="003D3FFA"/>
    <w:rsid w:val="003D6F70"/>
    <w:rsid w:val="003E0D1A"/>
    <w:rsid w:val="003F15E2"/>
    <w:rsid w:val="003F301E"/>
    <w:rsid w:val="00400139"/>
    <w:rsid w:val="0040228C"/>
    <w:rsid w:val="004022B5"/>
    <w:rsid w:val="0040259C"/>
    <w:rsid w:val="0040309E"/>
    <w:rsid w:val="0040461C"/>
    <w:rsid w:val="0040669E"/>
    <w:rsid w:val="004153F3"/>
    <w:rsid w:val="0041705B"/>
    <w:rsid w:val="00417F25"/>
    <w:rsid w:val="0042338A"/>
    <w:rsid w:val="00423ED5"/>
    <w:rsid w:val="00425097"/>
    <w:rsid w:val="00426308"/>
    <w:rsid w:val="00430BAA"/>
    <w:rsid w:val="00432724"/>
    <w:rsid w:val="00432E91"/>
    <w:rsid w:val="00444C0E"/>
    <w:rsid w:val="00452268"/>
    <w:rsid w:val="00453A6D"/>
    <w:rsid w:val="00462407"/>
    <w:rsid w:val="004627E3"/>
    <w:rsid w:val="004639DC"/>
    <w:rsid w:val="00465147"/>
    <w:rsid w:val="00471A57"/>
    <w:rsid w:val="004737E9"/>
    <w:rsid w:val="00474054"/>
    <w:rsid w:val="0048464C"/>
    <w:rsid w:val="004858F8"/>
    <w:rsid w:val="0048779B"/>
    <w:rsid w:val="004912BD"/>
    <w:rsid w:val="00491D56"/>
    <w:rsid w:val="00493BC6"/>
    <w:rsid w:val="004A282F"/>
    <w:rsid w:val="004A2D2F"/>
    <w:rsid w:val="004A2FF6"/>
    <w:rsid w:val="004B10AC"/>
    <w:rsid w:val="004B1B82"/>
    <w:rsid w:val="004C13E0"/>
    <w:rsid w:val="004C1650"/>
    <w:rsid w:val="004C3ECD"/>
    <w:rsid w:val="004C4379"/>
    <w:rsid w:val="004C57C0"/>
    <w:rsid w:val="004C6843"/>
    <w:rsid w:val="004D0840"/>
    <w:rsid w:val="004D0D40"/>
    <w:rsid w:val="004D1F5D"/>
    <w:rsid w:val="004D3F0F"/>
    <w:rsid w:val="004D4E69"/>
    <w:rsid w:val="004D66E6"/>
    <w:rsid w:val="004E4D63"/>
    <w:rsid w:val="004F133E"/>
    <w:rsid w:val="004F2D9F"/>
    <w:rsid w:val="004F4349"/>
    <w:rsid w:val="004F46CC"/>
    <w:rsid w:val="00517A4E"/>
    <w:rsid w:val="00521AD1"/>
    <w:rsid w:val="0052720A"/>
    <w:rsid w:val="00527D26"/>
    <w:rsid w:val="00530B28"/>
    <w:rsid w:val="00532129"/>
    <w:rsid w:val="00532A46"/>
    <w:rsid w:val="0053365F"/>
    <w:rsid w:val="00535174"/>
    <w:rsid w:val="0053653E"/>
    <w:rsid w:val="0055014B"/>
    <w:rsid w:val="005513FA"/>
    <w:rsid w:val="0055151A"/>
    <w:rsid w:val="005560F9"/>
    <w:rsid w:val="00557702"/>
    <w:rsid w:val="00565487"/>
    <w:rsid w:val="005704B6"/>
    <w:rsid w:val="00572261"/>
    <w:rsid w:val="00574101"/>
    <w:rsid w:val="00575715"/>
    <w:rsid w:val="0058477B"/>
    <w:rsid w:val="005847CB"/>
    <w:rsid w:val="005849B4"/>
    <w:rsid w:val="00587873"/>
    <w:rsid w:val="005953AC"/>
    <w:rsid w:val="005972D4"/>
    <w:rsid w:val="005A057F"/>
    <w:rsid w:val="005A08A0"/>
    <w:rsid w:val="005B088B"/>
    <w:rsid w:val="005B28C6"/>
    <w:rsid w:val="005B2BB5"/>
    <w:rsid w:val="005B365B"/>
    <w:rsid w:val="005B568F"/>
    <w:rsid w:val="005C13AB"/>
    <w:rsid w:val="005C2F44"/>
    <w:rsid w:val="005C46A5"/>
    <w:rsid w:val="005C4C3B"/>
    <w:rsid w:val="005C4CCB"/>
    <w:rsid w:val="005D062F"/>
    <w:rsid w:val="005D2BBF"/>
    <w:rsid w:val="005D2E93"/>
    <w:rsid w:val="005D4DCE"/>
    <w:rsid w:val="005D52C7"/>
    <w:rsid w:val="005D5EE1"/>
    <w:rsid w:val="005D7C9B"/>
    <w:rsid w:val="005E2BCD"/>
    <w:rsid w:val="005E7B7A"/>
    <w:rsid w:val="005F022F"/>
    <w:rsid w:val="005F2751"/>
    <w:rsid w:val="005F3FF6"/>
    <w:rsid w:val="005F6883"/>
    <w:rsid w:val="006011F1"/>
    <w:rsid w:val="006100ED"/>
    <w:rsid w:val="00611951"/>
    <w:rsid w:val="00612F4A"/>
    <w:rsid w:val="00613D71"/>
    <w:rsid w:val="00613F55"/>
    <w:rsid w:val="006234FD"/>
    <w:rsid w:val="00625CA7"/>
    <w:rsid w:val="00626EBA"/>
    <w:rsid w:val="00630A59"/>
    <w:rsid w:val="006365CF"/>
    <w:rsid w:val="00643D01"/>
    <w:rsid w:val="00644808"/>
    <w:rsid w:val="00647CAC"/>
    <w:rsid w:val="006531FB"/>
    <w:rsid w:val="00662E1F"/>
    <w:rsid w:val="00664B96"/>
    <w:rsid w:val="006667A5"/>
    <w:rsid w:val="00671591"/>
    <w:rsid w:val="006724FB"/>
    <w:rsid w:val="00673BB8"/>
    <w:rsid w:val="0067672B"/>
    <w:rsid w:val="00682C4D"/>
    <w:rsid w:val="00684402"/>
    <w:rsid w:val="006870D7"/>
    <w:rsid w:val="006879D2"/>
    <w:rsid w:val="00691AC8"/>
    <w:rsid w:val="0069203E"/>
    <w:rsid w:val="006A4285"/>
    <w:rsid w:val="006A547D"/>
    <w:rsid w:val="006A5FF3"/>
    <w:rsid w:val="006B1A20"/>
    <w:rsid w:val="006B2C4C"/>
    <w:rsid w:val="006B65D5"/>
    <w:rsid w:val="006C268D"/>
    <w:rsid w:val="006C29C7"/>
    <w:rsid w:val="006D3949"/>
    <w:rsid w:val="006D4DE1"/>
    <w:rsid w:val="006D5371"/>
    <w:rsid w:val="006E278F"/>
    <w:rsid w:val="006F387C"/>
    <w:rsid w:val="006F6B02"/>
    <w:rsid w:val="007008A8"/>
    <w:rsid w:val="007076DA"/>
    <w:rsid w:val="00713945"/>
    <w:rsid w:val="00722B59"/>
    <w:rsid w:val="00726A63"/>
    <w:rsid w:val="0072766A"/>
    <w:rsid w:val="007303D4"/>
    <w:rsid w:val="007316DC"/>
    <w:rsid w:val="007335CD"/>
    <w:rsid w:val="00734920"/>
    <w:rsid w:val="0073503F"/>
    <w:rsid w:val="00736A2F"/>
    <w:rsid w:val="0074625C"/>
    <w:rsid w:val="00746DDC"/>
    <w:rsid w:val="007473FC"/>
    <w:rsid w:val="0075385D"/>
    <w:rsid w:val="007563D0"/>
    <w:rsid w:val="00757C73"/>
    <w:rsid w:val="00761BD4"/>
    <w:rsid w:val="007625E7"/>
    <w:rsid w:val="00765C7A"/>
    <w:rsid w:val="00773BE2"/>
    <w:rsid w:val="007768B9"/>
    <w:rsid w:val="0078085C"/>
    <w:rsid w:val="00783A35"/>
    <w:rsid w:val="00785651"/>
    <w:rsid w:val="00787D61"/>
    <w:rsid w:val="007917DE"/>
    <w:rsid w:val="00794746"/>
    <w:rsid w:val="00794AE7"/>
    <w:rsid w:val="00796E9C"/>
    <w:rsid w:val="007A4A20"/>
    <w:rsid w:val="007A52D7"/>
    <w:rsid w:val="007B1CCC"/>
    <w:rsid w:val="007B4A0B"/>
    <w:rsid w:val="007B5951"/>
    <w:rsid w:val="007B768C"/>
    <w:rsid w:val="007C24C7"/>
    <w:rsid w:val="007C3265"/>
    <w:rsid w:val="007C4F22"/>
    <w:rsid w:val="007C66B3"/>
    <w:rsid w:val="007D4C4B"/>
    <w:rsid w:val="007D4C73"/>
    <w:rsid w:val="007E4754"/>
    <w:rsid w:val="007F41C7"/>
    <w:rsid w:val="007F4251"/>
    <w:rsid w:val="007F7E8E"/>
    <w:rsid w:val="008046AC"/>
    <w:rsid w:val="008060B6"/>
    <w:rsid w:val="00812D6F"/>
    <w:rsid w:val="0081410E"/>
    <w:rsid w:val="00814B21"/>
    <w:rsid w:val="00814FE5"/>
    <w:rsid w:val="0081660F"/>
    <w:rsid w:val="0082204F"/>
    <w:rsid w:val="00822786"/>
    <w:rsid w:val="008240BF"/>
    <w:rsid w:val="0082442C"/>
    <w:rsid w:val="008262BB"/>
    <w:rsid w:val="008322E6"/>
    <w:rsid w:val="00842947"/>
    <w:rsid w:val="00844AE4"/>
    <w:rsid w:val="008463F5"/>
    <w:rsid w:val="00847A69"/>
    <w:rsid w:val="00851604"/>
    <w:rsid w:val="00851E80"/>
    <w:rsid w:val="00852305"/>
    <w:rsid w:val="0085506C"/>
    <w:rsid w:val="008560C8"/>
    <w:rsid w:val="00864262"/>
    <w:rsid w:val="00865A44"/>
    <w:rsid w:val="00866F37"/>
    <w:rsid w:val="00867DE3"/>
    <w:rsid w:val="008728DC"/>
    <w:rsid w:val="00876ECC"/>
    <w:rsid w:val="008779FE"/>
    <w:rsid w:val="008859D3"/>
    <w:rsid w:val="00886AF9"/>
    <w:rsid w:val="00887954"/>
    <w:rsid w:val="00891F43"/>
    <w:rsid w:val="00892E61"/>
    <w:rsid w:val="0089729F"/>
    <w:rsid w:val="008A20A2"/>
    <w:rsid w:val="008A5F88"/>
    <w:rsid w:val="008B2139"/>
    <w:rsid w:val="008B7AB3"/>
    <w:rsid w:val="008C5522"/>
    <w:rsid w:val="008D0335"/>
    <w:rsid w:val="008D3F20"/>
    <w:rsid w:val="008D55CC"/>
    <w:rsid w:val="008E7B9B"/>
    <w:rsid w:val="008F0343"/>
    <w:rsid w:val="008F1806"/>
    <w:rsid w:val="00900F99"/>
    <w:rsid w:val="00901298"/>
    <w:rsid w:val="00905550"/>
    <w:rsid w:val="0090562C"/>
    <w:rsid w:val="0091204D"/>
    <w:rsid w:val="00912942"/>
    <w:rsid w:val="00913252"/>
    <w:rsid w:val="00913A5F"/>
    <w:rsid w:val="00914D61"/>
    <w:rsid w:val="00915A8F"/>
    <w:rsid w:val="00922256"/>
    <w:rsid w:val="009236D8"/>
    <w:rsid w:val="009320AE"/>
    <w:rsid w:val="009350AB"/>
    <w:rsid w:val="00940865"/>
    <w:rsid w:val="0094431B"/>
    <w:rsid w:val="00944F69"/>
    <w:rsid w:val="00951973"/>
    <w:rsid w:val="009649D8"/>
    <w:rsid w:val="00965CC7"/>
    <w:rsid w:val="00967406"/>
    <w:rsid w:val="0096797F"/>
    <w:rsid w:val="00971085"/>
    <w:rsid w:val="00971D8A"/>
    <w:rsid w:val="009762AC"/>
    <w:rsid w:val="00976E39"/>
    <w:rsid w:val="0097729F"/>
    <w:rsid w:val="00977480"/>
    <w:rsid w:val="009802D1"/>
    <w:rsid w:val="009970A7"/>
    <w:rsid w:val="009A024B"/>
    <w:rsid w:val="009A433E"/>
    <w:rsid w:val="009A6487"/>
    <w:rsid w:val="009B1C51"/>
    <w:rsid w:val="009B335F"/>
    <w:rsid w:val="009B4279"/>
    <w:rsid w:val="009B4829"/>
    <w:rsid w:val="009B5A65"/>
    <w:rsid w:val="009C01DA"/>
    <w:rsid w:val="009C13C6"/>
    <w:rsid w:val="009C15AD"/>
    <w:rsid w:val="009C545A"/>
    <w:rsid w:val="009D18EA"/>
    <w:rsid w:val="009D1C40"/>
    <w:rsid w:val="009D5F38"/>
    <w:rsid w:val="009D6711"/>
    <w:rsid w:val="009D6750"/>
    <w:rsid w:val="009E625C"/>
    <w:rsid w:val="009F17CD"/>
    <w:rsid w:val="009F208D"/>
    <w:rsid w:val="009F28BD"/>
    <w:rsid w:val="009F4754"/>
    <w:rsid w:val="00A0638B"/>
    <w:rsid w:val="00A239DC"/>
    <w:rsid w:val="00A258EA"/>
    <w:rsid w:val="00A31CA8"/>
    <w:rsid w:val="00A3528D"/>
    <w:rsid w:val="00A35DCB"/>
    <w:rsid w:val="00A3703D"/>
    <w:rsid w:val="00A375E4"/>
    <w:rsid w:val="00A37EFE"/>
    <w:rsid w:val="00A43C29"/>
    <w:rsid w:val="00A45FF2"/>
    <w:rsid w:val="00A541D2"/>
    <w:rsid w:val="00A55830"/>
    <w:rsid w:val="00A60494"/>
    <w:rsid w:val="00A63397"/>
    <w:rsid w:val="00A638D9"/>
    <w:rsid w:val="00A64257"/>
    <w:rsid w:val="00A7161C"/>
    <w:rsid w:val="00A71A63"/>
    <w:rsid w:val="00A75C41"/>
    <w:rsid w:val="00A77CF0"/>
    <w:rsid w:val="00A803F4"/>
    <w:rsid w:val="00A812C1"/>
    <w:rsid w:val="00A83218"/>
    <w:rsid w:val="00A84707"/>
    <w:rsid w:val="00A91476"/>
    <w:rsid w:val="00A918FD"/>
    <w:rsid w:val="00A930BF"/>
    <w:rsid w:val="00AA3EAA"/>
    <w:rsid w:val="00AA5C72"/>
    <w:rsid w:val="00AA77EE"/>
    <w:rsid w:val="00AB0010"/>
    <w:rsid w:val="00AB34C3"/>
    <w:rsid w:val="00AB6D69"/>
    <w:rsid w:val="00AC5C47"/>
    <w:rsid w:val="00AC6FA6"/>
    <w:rsid w:val="00AD1DFD"/>
    <w:rsid w:val="00AD2D8C"/>
    <w:rsid w:val="00AD3F7C"/>
    <w:rsid w:val="00AD5A8B"/>
    <w:rsid w:val="00AE0C54"/>
    <w:rsid w:val="00AE459B"/>
    <w:rsid w:val="00AE69F7"/>
    <w:rsid w:val="00AE6D09"/>
    <w:rsid w:val="00AF66BC"/>
    <w:rsid w:val="00B00401"/>
    <w:rsid w:val="00B01D6C"/>
    <w:rsid w:val="00B03598"/>
    <w:rsid w:val="00B049EF"/>
    <w:rsid w:val="00B060F3"/>
    <w:rsid w:val="00B06E19"/>
    <w:rsid w:val="00B11C1A"/>
    <w:rsid w:val="00B17D67"/>
    <w:rsid w:val="00B22796"/>
    <w:rsid w:val="00B25D73"/>
    <w:rsid w:val="00B27A19"/>
    <w:rsid w:val="00B43A15"/>
    <w:rsid w:val="00B44B5C"/>
    <w:rsid w:val="00B476BA"/>
    <w:rsid w:val="00B5049B"/>
    <w:rsid w:val="00B56A91"/>
    <w:rsid w:val="00B56FB9"/>
    <w:rsid w:val="00B6175B"/>
    <w:rsid w:val="00B67A61"/>
    <w:rsid w:val="00B707FE"/>
    <w:rsid w:val="00B70EBE"/>
    <w:rsid w:val="00B726D9"/>
    <w:rsid w:val="00B72A74"/>
    <w:rsid w:val="00B72E43"/>
    <w:rsid w:val="00B74059"/>
    <w:rsid w:val="00B74E6B"/>
    <w:rsid w:val="00B8219D"/>
    <w:rsid w:val="00B86717"/>
    <w:rsid w:val="00B956E8"/>
    <w:rsid w:val="00BA229E"/>
    <w:rsid w:val="00BA3F27"/>
    <w:rsid w:val="00BA7369"/>
    <w:rsid w:val="00BB1DA9"/>
    <w:rsid w:val="00BB31F4"/>
    <w:rsid w:val="00BB44DC"/>
    <w:rsid w:val="00BB7AC9"/>
    <w:rsid w:val="00BC0DB1"/>
    <w:rsid w:val="00BC2C57"/>
    <w:rsid w:val="00BD0CC4"/>
    <w:rsid w:val="00BD315A"/>
    <w:rsid w:val="00BD393A"/>
    <w:rsid w:val="00BD3F3E"/>
    <w:rsid w:val="00BD4A4D"/>
    <w:rsid w:val="00BD5369"/>
    <w:rsid w:val="00BE1717"/>
    <w:rsid w:val="00BE3078"/>
    <w:rsid w:val="00BE43E5"/>
    <w:rsid w:val="00BE7629"/>
    <w:rsid w:val="00BF6592"/>
    <w:rsid w:val="00C00037"/>
    <w:rsid w:val="00C00E00"/>
    <w:rsid w:val="00C024E9"/>
    <w:rsid w:val="00C0497F"/>
    <w:rsid w:val="00C07896"/>
    <w:rsid w:val="00C1666E"/>
    <w:rsid w:val="00C22177"/>
    <w:rsid w:val="00C2249D"/>
    <w:rsid w:val="00C22D75"/>
    <w:rsid w:val="00C2658A"/>
    <w:rsid w:val="00C31118"/>
    <w:rsid w:val="00C33717"/>
    <w:rsid w:val="00C36F2E"/>
    <w:rsid w:val="00C419BD"/>
    <w:rsid w:val="00C47D09"/>
    <w:rsid w:val="00C54676"/>
    <w:rsid w:val="00C61681"/>
    <w:rsid w:val="00C62802"/>
    <w:rsid w:val="00C64C2C"/>
    <w:rsid w:val="00C650C5"/>
    <w:rsid w:val="00C67AC7"/>
    <w:rsid w:val="00C70470"/>
    <w:rsid w:val="00C7538D"/>
    <w:rsid w:val="00C763D4"/>
    <w:rsid w:val="00C83D6E"/>
    <w:rsid w:val="00C84331"/>
    <w:rsid w:val="00C85C8A"/>
    <w:rsid w:val="00C86F4A"/>
    <w:rsid w:val="00C93F04"/>
    <w:rsid w:val="00C95A7F"/>
    <w:rsid w:val="00C9729B"/>
    <w:rsid w:val="00CA1ADC"/>
    <w:rsid w:val="00CA3A8C"/>
    <w:rsid w:val="00CA5058"/>
    <w:rsid w:val="00CB02BA"/>
    <w:rsid w:val="00CB0F4B"/>
    <w:rsid w:val="00CB3AB5"/>
    <w:rsid w:val="00CB4AC0"/>
    <w:rsid w:val="00CC5045"/>
    <w:rsid w:val="00CC6FDE"/>
    <w:rsid w:val="00CD15E1"/>
    <w:rsid w:val="00CD3FB4"/>
    <w:rsid w:val="00CE1E44"/>
    <w:rsid w:val="00CE39E2"/>
    <w:rsid w:val="00CE6948"/>
    <w:rsid w:val="00D02C90"/>
    <w:rsid w:val="00D044B3"/>
    <w:rsid w:val="00D1122A"/>
    <w:rsid w:val="00D16591"/>
    <w:rsid w:val="00D17C46"/>
    <w:rsid w:val="00D17F74"/>
    <w:rsid w:val="00D21760"/>
    <w:rsid w:val="00D218D5"/>
    <w:rsid w:val="00D25733"/>
    <w:rsid w:val="00D35E8E"/>
    <w:rsid w:val="00D41FC9"/>
    <w:rsid w:val="00D43C33"/>
    <w:rsid w:val="00D4510F"/>
    <w:rsid w:val="00D4790A"/>
    <w:rsid w:val="00D47CEE"/>
    <w:rsid w:val="00D5034A"/>
    <w:rsid w:val="00D52074"/>
    <w:rsid w:val="00D53A60"/>
    <w:rsid w:val="00D56928"/>
    <w:rsid w:val="00D56E6C"/>
    <w:rsid w:val="00D571EC"/>
    <w:rsid w:val="00D57AA5"/>
    <w:rsid w:val="00D6320E"/>
    <w:rsid w:val="00D640DF"/>
    <w:rsid w:val="00D6598C"/>
    <w:rsid w:val="00D7198C"/>
    <w:rsid w:val="00D74FDD"/>
    <w:rsid w:val="00D76F6B"/>
    <w:rsid w:val="00D81DA5"/>
    <w:rsid w:val="00D831D8"/>
    <w:rsid w:val="00D8717D"/>
    <w:rsid w:val="00D94D33"/>
    <w:rsid w:val="00DA13E1"/>
    <w:rsid w:val="00DA6F00"/>
    <w:rsid w:val="00DA722A"/>
    <w:rsid w:val="00DB049A"/>
    <w:rsid w:val="00DC1155"/>
    <w:rsid w:val="00DC3FBD"/>
    <w:rsid w:val="00DC58F3"/>
    <w:rsid w:val="00DC7589"/>
    <w:rsid w:val="00DD2CE2"/>
    <w:rsid w:val="00DD4B67"/>
    <w:rsid w:val="00DD7233"/>
    <w:rsid w:val="00DE1FDA"/>
    <w:rsid w:val="00DE222F"/>
    <w:rsid w:val="00DF09B0"/>
    <w:rsid w:val="00DF0B29"/>
    <w:rsid w:val="00DF39FE"/>
    <w:rsid w:val="00DF4136"/>
    <w:rsid w:val="00DF57B5"/>
    <w:rsid w:val="00DF759E"/>
    <w:rsid w:val="00E011CB"/>
    <w:rsid w:val="00E01ED5"/>
    <w:rsid w:val="00E030B8"/>
    <w:rsid w:val="00E1049D"/>
    <w:rsid w:val="00E2167A"/>
    <w:rsid w:val="00E22462"/>
    <w:rsid w:val="00E2301E"/>
    <w:rsid w:val="00E23FE1"/>
    <w:rsid w:val="00E2480F"/>
    <w:rsid w:val="00E32E26"/>
    <w:rsid w:val="00E35AF4"/>
    <w:rsid w:val="00E37A5A"/>
    <w:rsid w:val="00E410BA"/>
    <w:rsid w:val="00E41338"/>
    <w:rsid w:val="00E44221"/>
    <w:rsid w:val="00E44534"/>
    <w:rsid w:val="00E4581E"/>
    <w:rsid w:val="00E63193"/>
    <w:rsid w:val="00E639AD"/>
    <w:rsid w:val="00E644E2"/>
    <w:rsid w:val="00E65197"/>
    <w:rsid w:val="00E6539E"/>
    <w:rsid w:val="00E72D9B"/>
    <w:rsid w:val="00E74D62"/>
    <w:rsid w:val="00E77D66"/>
    <w:rsid w:val="00E81F52"/>
    <w:rsid w:val="00E822F0"/>
    <w:rsid w:val="00E8409E"/>
    <w:rsid w:val="00E850CA"/>
    <w:rsid w:val="00E94FCA"/>
    <w:rsid w:val="00E957FA"/>
    <w:rsid w:val="00E95CC0"/>
    <w:rsid w:val="00EA18A5"/>
    <w:rsid w:val="00EA4505"/>
    <w:rsid w:val="00EA7C12"/>
    <w:rsid w:val="00EB0305"/>
    <w:rsid w:val="00EB3A37"/>
    <w:rsid w:val="00EB50DC"/>
    <w:rsid w:val="00EC023D"/>
    <w:rsid w:val="00EC11ED"/>
    <w:rsid w:val="00EC17C3"/>
    <w:rsid w:val="00ED081B"/>
    <w:rsid w:val="00EE18A0"/>
    <w:rsid w:val="00EE201B"/>
    <w:rsid w:val="00EE652E"/>
    <w:rsid w:val="00EE796B"/>
    <w:rsid w:val="00EF0580"/>
    <w:rsid w:val="00EF1F88"/>
    <w:rsid w:val="00EF60AD"/>
    <w:rsid w:val="00EF6F39"/>
    <w:rsid w:val="00F03F38"/>
    <w:rsid w:val="00F20359"/>
    <w:rsid w:val="00F22FA7"/>
    <w:rsid w:val="00F279CD"/>
    <w:rsid w:val="00F366F9"/>
    <w:rsid w:val="00F36F3B"/>
    <w:rsid w:val="00F43351"/>
    <w:rsid w:val="00F463DC"/>
    <w:rsid w:val="00F466FB"/>
    <w:rsid w:val="00F57EE0"/>
    <w:rsid w:val="00F6187B"/>
    <w:rsid w:val="00F626DC"/>
    <w:rsid w:val="00F62ACD"/>
    <w:rsid w:val="00F6677C"/>
    <w:rsid w:val="00F66E3A"/>
    <w:rsid w:val="00F6723E"/>
    <w:rsid w:val="00F672DA"/>
    <w:rsid w:val="00F8094F"/>
    <w:rsid w:val="00F809C0"/>
    <w:rsid w:val="00F850BA"/>
    <w:rsid w:val="00F85738"/>
    <w:rsid w:val="00F85BC8"/>
    <w:rsid w:val="00F93B93"/>
    <w:rsid w:val="00F9411E"/>
    <w:rsid w:val="00F94671"/>
    <w:rsid w:val="00F9595C"/>
    <w:rsid w:val="00F95E60"/>
    <w:rsid w:val="00FA0132"/>
    <w:rsid w:val="00FB58A7"/>
    <w:rsid w:val="00FC1F14"/>
    <w:rsid w:val="00FD19A5"/>
    <w:rsid w:val="00FD23D2"/>
    <w:rsid w:val="00FD6FAA"/>
    <w:rsid w:val="00FE0DBB"/>
    <w:rsid w:val="00FE3362"/>
    <w:rsid w:val="00FE557E"/>
    <w:rsid w:val="00FF0A79"/>
    <w:rsid w:val="00FF5F77"/>
    <w:rsid w:val="00FF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fafafa,#f7f7f7,#fcfcfc,#fdfdfd"/>
    </o:shapedefaults>
    <o:shapelayout v:ext="edit">
      <o:idmap v:ext="edit" data="2"/>
    </o:shapelayout>
  </w:shapeDefaults>
  <w:decimalSymbol w:val="."/>
  <w:listSeparator w:val=","/>
  <w14:docId w14:val="47A424DF"/>
  <w15:docId w15:val="{6C5E2FA0-2EF3-47C4-B4CF-C33D680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AB"/>
    <w:pPr>
      <w:spacing w:after="150" w:line="288" w:lineRule="auto"/>
    </w:pPr>
    <w:rPr>
      <w:rFonts w:ascii="Lato" w:hAnsi="Lato" w:cstheme="minorBidi"/>
      <w:color w:val="auto"/>
    </w:rPr>
  </w:style>
  <w:style w:type="paragraph" w:styleId="Heading1">
    <w:name w:val="heading 1"/>
    <w:basedOn w:val="Title"/>
    <w:link w:val="Heading1Char"/>
    <w:uiPriority w:val="9"/>
    <w:qFormat/>
    <w:rsid w:val="00C67AC7"/>
    <w:pPr>
      <w:spacing w:after="240" w:line="240" w:lineRule="auto"/>
      <w:outlineLvl w:val="0"/>
    </w:pPr>
    <w:rPr>
      <w:rFonts w:ascii="Lato Black" w:hAnsi="Lato Black"/>
      <w:noProof/>
      <w:color w:val="0D0D0D" w:themeColor="text1" w:themeTint="F2"/>
      <w:szCs w:val="100"/>
      <w:lang w:eastAsia="en-GB"/>
    </w:rPr>
  </w:style>
  <w:style w:type="paragraph" w:styleId="Heading2">
    <w:name w:val="heading 2"/>
    <w:basedOn w:val="Normal"/>
    <w:next w:val="Normal"/>
    <w:link w:val="Heading2Char"/>
    <w:uiPriority w:val="9"/>
    <w:unhideWhenUsed/>
    <w:qFormat/>
    <w:rsid w:val="00086464"/>
    <w:pPr>
      <w:keepNext/>
      <w:keepLines/>
      <w:spacing w:before="190" w:after="57" w:line="240" w:lineRule="auto"/>
      <w:outlineLvl w:val="1"/>
    </w:pPr>
    <w:rPr>
      <w:rFonts w:ascii="Lato Black" w:eastAsia="Times New Roman" w:hAnsi="Lato Black" w:cs="Times New Roman"/>
      <w:bCs/>
      <w:kern w:val="2"/>
      <w:sz w:val="32"/>
      <w:szCs w:val="66"/>
      <w14:ligatures w14:val="standardContextual"/>
    </w:rPr>
  </w:style>
  <w:style w:type="paragraph" w:styleId="Heading3">
    <w:name w:val="heading 3"/>
    <w:next w:val="Normal"/>
    <w:link w:val="Heading3Char"/>
    <w:uiPriority w:val="9"/>
    <w:unhideWhenUsed/>
    <w:qFormat/>
    <w:rsid w:val="0074625C"/>
    <w:pPr>
      <w:keepNext/>
      <w:keepLines/>
      <w:spacing w:before="190" w:after="57"/>
      <w:outlineLvl w:val="2"/>
    </w:pPr>
    <w:rPr>
      <w:rFonts w:ascii="Lato Black" w:eastAsia="Times New Roman" w:hAnsi="Lato Black"/>
      <w:bCs/>
      <w:color w:val="auto"/>
      <w:kern w:val="2"/>
      <w:sz w:val="32"/>
      <w:szCs w:val="40"/>
      <w14:ligatures w14:val="standardContextual"/>
    </w:rPr>
  </w:style>
  <w:style w:type="paragraph" w:styleId="Heading4">
    <w:name w:val="heading 4"/>
    <w:next w:val="Normal"/>
    <w:link w:val="Heading4Char"/>
    <w:uiPriority w:val="9"/>
    <w:unhideWhenUsed/>
    <w:qFormat/>
    <w:rsid w:val="0074625C"/>
    <w:pPr>
      <w:spacing w:before="190" w:after="57"/>
      <w:outlineLvl w:val="3"/>
    </w:pPr>
    <w:rPr>
      <w:rFonts w:ascii="Lato Black" w:eastAsia="Times New Roman" w:hAnsi="Lato Black"/>
      <w:bCs/>
      <w:color w:val="auto"/>
      <w:kern w:val="2"/>
      <w:sz w:val="28"/>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 w:val="22"/>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C7"/>
    <w:rPr>
      <w:rFonts w:ascii="Lato Black" w:eastAsiaTheme="majorEastAsia" w:hAnsi="Lato Black" w:cstheme="majorBidi"/>
      <w:b/>
      <w:noProof/>
      <w:color w:val="0D0D0D" w:themeColor="text1" w:themeTint="F2"/>
      <w:kern w:val="28"/>
      <w:sz w:val="96"/>
      <w:szCs w:val="100"/>
      <w:lang w:eastAsia="en-GB"/>
    </w:rPr>
  </w:style>
  <w:style w:type="character" w:customStyle="1" w:styleId="Heading2Char">
    <w:name w:val="Heading 2 Char"/>
    <w:basedOn w:val="DefaultParagraphFont"/>
    <w:link w:val="Heading2"/>
    <w:uiPriority w:val="9"/>
    <w:rsid w:val="00086464"/>
    <w:rPr>
      <w:rFonts w:ascii="Lato Black" w:eastAsia="Times New Roman" w:hAnsi="Lato Black"/>
      <w:bCs/>
      <w:color w:val="auto"/>
      <w:kern w:val="2"/>
      <w:sz w:val="32"/>
      <w:szCs w:val="66"/>
      <w14:ligatures w14:val="standardContextual"/>
    </w:rPr>
  </w:style>
  <w:style w:type="character" w:customStyle="1" w:styleId="Heading3Char">
    <w:name w:val="Heading 3 Char"/>
    <w:basedOn w:val="DefaultParagraphFont"/>
    <w:link w:val="Heading3"/>
    <w:uiPriority w:val="9"/>
    <w:rsid w:val="0074625C"/>
    <w:rPr>
      <w:rFonts w:ascii="Lato Black" w:eastAsia="Times New Roman" w:hAnsi="Lato Black"/>
      <w:bCs/>
      <w:color w:val="auto"/>
      <w:kern w:val="2"/>
      <w:sz w:val="32"/>
      <w:szCs w:val="40"/>
      <w14:ligatures w14:val="standardContextual"/>
    </w:rPr>
  </w:style>
  <w:style w:type="character" w:customStyle="1" w:styleId="Heading4Char">
    <w:name w:val="Heading 4 Char"/>
    <w:basedOn w:val="DefaultParagraphFont"/>
    <w:link w:val="Heading4"/>
    <w:uiPriority w:val="9"/>
    <w:rsid w:val="0074625C"/>
    <w:rPr>
      <w:rFonts w:ascii="Lato Black" w:eastAsia="Times New Roman" w:hAnsi="Lato Black"/>
      <w:bCs/>
      <w:color w:val="auto"/>
      <w:kern w:val="2"/>
      <w:sz w:val="28"/>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uiPriority w:val="20"/>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1"/>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styleId="UnresolvedMention">
    <w:name w:val="Unresolved Mention"/>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2"/>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3"/>
      </w:numPr>
    </w:pPr>
  </w:style>
  <w:style w:type="numbering" w:customStyle="1" w:styleId="BexleyList">
    <w:name w:val="Bexley List"/>
    <w:uiPriority w:val="99"/>
    <w:rsid w:val="00AF66BC"/>
    <w:pPr>
      <w:numPr>
        <w:numId w:val="4"/>
      </w:numPr>
    </w:pPr>
  </w:style>
  <w:style w:type="numbering" w:customStyle="1" w:styleId="Style1">
    <w:name w:val="Style1"/>
    <w:basedOn w:val="NoList"/>
    <w:uiPriority w:val="99"/>
    <w:rsid w:val="00AF66BC"/>
    <w:pPr>
      <w:numPr>
        <w:numId w:val="5"/>
      </w:numPr>
    </w:p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 w:type="character" w:styleId="CommentReference">
    <w:name w:val="annotation reference"/>
    <w:basedOn w:val="DefaultParagraphFont"/>
    <w:uiPriority w:val="99"/>
    <w:semiHidden/>
    <w:unhideWhenUsed/>
    <w:rsid w:val="00BB31F4"/>
    <w:rPr>
      <w:sz w:val="16"/>
      <w:szCs w:val="16"/>
    </w:rPr>
  </w:style>
  <w:style w:type="paragraph" w:styleId="CommentText">
    <w:name w:val="annotation text"/>
    <w:basedOn w:val="Normal"/>
    <w:link w:val="CommentTextChar"/>
    <w:uiPriority w:val="99"/>
    <w:semiHidden/>
    <w:unhideWhenUsed/>
    <w:rsid w:val="00BB31F4"/>
    <w:pPr>
      <w:spacing w:line="240" w:lineRule="auto"/>
    </w:pPr>
    <w:rPr>
      <w:sz w:val="20"/>
      <w:szCs w:val="20"/>
    </w:rPr>
  </w:style>
  <w:style w:type="character" w:customStyle="1" w:styleId="CommentTextChar">
    <w:name w:val="Comment Text Char"/>
    <w:basedOn w:val="DefaultParagraphFont"/>
    <w:link w:val="CommentText"/>
    <w:uiPriority w:val="99"/>
    <w:semiHidden/>
    <w:rsid w:val="00BB31F4"/>
    <w:rPr>
      <w:rFonts w:ascii="Lato" w:hAnsi="Lato"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BB31F4"/>
    <w:rPr>
      <w:b/>
      <w:bCs/>
    </w:rPr>
  </w:style>
  <w:style w:type="character" w:customStyle="1" w:styleId="CommentSubjectChar">
    <w:name w:val="Comment Subject Char"/>
    <w:basedOn w:val="CommentTextChar"/>
    <w:link w:val="CommentSubject"/>
    <w:uiPriority w:val="99"/>
    <w:semiHidden/>
    <w:rsid w:val="00BB31F4"/>
    <w:rPr>
      <w:rFonts w:ascii="Lato" w:hAnsi="Lato" w:cstheme="minorBidi"/>
      <w:b/>
      <w:bCs/>
      <w:color w:val="auto"/>
      <w:sz w:val="20"/>
      <w:szCs w:val="20"/>
    </w:rPr>
  </w:style>
  <w:style w:type="table" w:styleId="PlainTable2">
    <w:name w:val="Plain Table 2"/>
    <w:aliases w:val="Bexley 2020,Bexley 2020 B"/>
    <w:basedOn w:val="TableNormal"/>
    <w:uiPriority w:val="42"/>
    <w:rsid w:val="00313612"/>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w:hAnsi="Lato"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w:hAnsi="Lato"/>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57282">
      <w:bodyDiv w:val="1"/>
      <w:marLeft w:val="0"/>
      <w:marRight w:val="0"/>
      <w:marTop w:val="0"/>
      <w:marBottom w:val="0"/>
      <w:divBdr>
        <w:top w:val="none" w:sz="0" w:space="0" w:color="auto"/>
        <w:left w:val="none" w:sz="0" w:space="0" w:color="auto"/>
        <w:bottom w:val="none" w:sz="0" w:space="0" w:color="auto"/>
        <w:right w:val="none" w:sz="0" w:space="0" w:color="auto"/>
      </w:divBdr>
    </w:div>
    <w:div w:id="1702515040">
      <w:bodyDiv w:val="1"/>
      <w:marLeft w:val="0"/>
      <w:marRight w:val="0"/>
      <w:marTop w:val="0"/>
      <w:marBottom w:val="0"/>
      <w:divBdr>
        <w:top w:val="none" w:sz="0" w:space="0" w:color="auto"/>
        <w:left w:val="none" w:sz="0" w:space="0" w:color="auto"/>
        <w:bottom w:val="none" w:sz="0" w:space="0" w:color="auto"/>
        <w:right w:val="none" w:sz="0" w:space="0" w:color="auto"/>
      </w:divBdr>
    </w:div>
    <w:div w:id="1713191199">
      <w:bodyDiv w:val="1"/>
      <w:marLeft w:val="0"/>
      <w:marRight w:val="0"/>
      <w:marTop w:val="0"/>
      <w:marBottom w:val="0"/>
      <w:divBdr>
        <w:top w:val="none" w:sz="0" w:space="0" w:color="auto"/>
        <w:left w:val="none" w:sz="0" w:space="0" w:color="auto"/>
        <w:bottom w:val="none" w:sz="0" w:space="0" w:color="auto"/>
        <w:right w:val="none" w:sz="0" w:space="0" w:color="auto"/>
      </w:divBdr>
    </w:div>
    <w:div w:id="19386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8AAE906BB26B4988C1E0DA184D60D4" ma:contentTypeVersion="9" ma:contentTypeDescription="Create a new document." ma:contentTypeScope="" ma:versionID="e496527115630ae5331afb165844f967">
  <xsd:schema xmlns:xsd="http://www.w3.org/2001/XMLSchema" xmlns:xs="http://www.w3.org/2001/XMLSchema" xmlns:p="http://schemas.microsoft.com/office/2006/metadata/properties" xmlns:ns3="208c5390-7560-4e9c-bed5-b3367f6a86ec" targetNamespace="http://schemas.microsoft.com/office/2006/metadata/properties" ma:root="true" ma:fieldsID="ca55335de9a11acaf1e367b527639fb8" ns3:_="">
    <xsd:import namespace="208c5390-7560-4e9c-bed5-b3367f6a86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5390-7560-4e9c-bed5-b3367f6a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2E2E0-357E-4A11-96E9-461F8C508E5D}">
  <ds:schemaRefs>
    <ds:schemaRef ds:uri="http://schemas.microsoft.com/sharepoint/v3/contenttype/forms"/>
  </ds:schemaRefs>
</ds:datastoreItem>
</file>

<file path=customXml/itemProps2.xml><?xml version="1.0" encoding="utf-8"?>
<ds:datastoreItem xmlns:ds="http://schemas.openxmlformats.org/officeDocument/2006/customXml" ds:itemID="{0E944C88-58D4-4B96-98A8-AFF5804FA395}">
  <ds:schemaRefs>
    <ds:schemaRef ds:uri="http://schemas.openxmlformats.org/officeDocument/2006/bibliography"/>
  </ds:schemaRefs>
</ds:datastoreItem>
</file>

<file path=customXml/itemProps3.xml><?xml version="1.0" encoding="utf-8"?>
<ds:datastoreItem xmlns:ds="http://schemas.openxmlformats.org/officeDocument/2006/customXml" ds:itemID="{A5280DCA-05B9-4187-9612-8D74BECE1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5390-7560-4e9c-bed5-b3367f6a8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57A53-3214-4B3A-9C82-2621A7E3C2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2636</Words>
  <Characters>14554</Characters>
  <Application>Microsoft Office Word</Application>
  <DocSecurity>0</DocSecurity>
  <Lines>693</Lines>
  <Paragraphs>358</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London Borough of Bexley</dc:subject>
  <dc:creator>Davies, Peter</dc:creator>
  <cp:lastModifiedBy>Salom, Seb</cp:lastModifiedBy>
  <cp:revision>6</cp:revision>
  <cp:lastPrinted>2020-01-29T14:34:00Z</cp:lastPrinted>
  <dcterms:created xsi:type="dcterms:W3CDTF">2026-01-08T11:56:00Z</dcterms:created>
  <dcterms:modified xsi:type="dcterms:W3CDTF">2026-01-08T12:01:00Z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0x010100D98AAE906BB26B4988C1E0DA184D60D4</vt:lpwstr>
  </property>
  <property fmtid="{D5CDD505-2E9C-101B-9397-08002B2CF9AE}" pid="3" name="_DocHome">
    <vt:i4>2027606291</vt:i4>
  </property>
</Properties>
</file>